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D3" w:rsidRDefault="003F25D3" w:rsidP="000B3F8D">
      <w:pPr>
        <w:rPr>
          <w:sz w:val="24"/>
          <w:szCs w:val="24"/>
        </w:rPr>
      </w:pPr>
    </w:p>
    <w:p w:rsidR="00752ECE" w:rsidRDefault="00752ECE" w:rsidP="000B3F8D">
      <w:pPr>
        <w:rPr>
          <w:sz w:val="24"/>
          <w:szCs w:val="24"/>
        </w:rPr>
      </w:pPr>
      <w:r w:rsidRPr="003F25D3">
        <w:rPr>
          <w:sz w:val="24"/>
          <w:szCs w:val="24"/>
        </w:rPr>
        <w:t xml:space="preserve">This form can be used to identify expert consultants who may be able to assist the prosecution’s case.  An expert consultant or witness is an individual with expertise in a particular subject matter </w:t>
      </w:r>
      <w:proofErr w:type="gramStart"/>
      <w:r w:rsidRPr="003F25D3">
        <w:rPr>
          <w:sz w:val="24"/>
          <w:szCs w:val="24"/>
        </w:rPr>
        <w:t>who</w:t>
      </w:r>
      <w:proofErr w:type="gramEnd"/>
      <w:r w:rsidRPr="003F25D3">
        <w:rPr>
          <w:sz w:val="24"/>
          <w:szCs w:val="24"/>
        </w:rPr>
        <w:t xml:space="preserve"> is not associated with the particular criminal case </w:t>
      </w:r>
      <w:r w:rsidR="008A2C39" w:rsidRPr="003F25D3">
        <w:rPr>
          <w:sz w:val="24"/>
          <w:szCs w:val="24"/>
        </w:rPr>
        <w:t>about</w:t>
      </w:r>
      <w:r w:rsidRPr="003F25D3">
        <w:rPr>
          <w:sz w:val="24"/>
          <w:szCs w:val="24"/>
        </w:rPr>
        <w:t xml:space="preserve"> which you are inquiring. For instance, the victim’s primary care physician would not be included as an expert witness.  But a geriatrician who has not treated the victim and has expertise </w:t>
      </w:r>
      <w:r w:rsidR="002A4AEC" w:rsidRPr="003F25D3">
        <w:rPr>
          <w:sz w:val="24"/>
          <w:szCs w:val="24"/>
        </w:rPr>
        <w:t>on</w:t>
      </w:r>
      <w:r w:rsidRPr="003F25D3">
        <w:rPr>
          <w:sz w:val="24"/>
          <w:szCs w:val="24"/>
        </w:rPr>
        <w:t xml:space="preserve"> a particular topic would be considered an expert consultant or witness.  The expert may provide advice and assistance outside of courtroom testimony.</w:t>
      </w:r>
    </w:p>
    <w:tbl>
      <w:tblPr>
        <w:tblStyle w:val="MediumShading1-Accent5"/>
        <w:tblW w:w="10728" w:type="dxa"/>
        <w:tblLook w:val="04A0"/>
      </w:tblPr>
      <w:tblGrid>
        <w:gridCol w:w="1833"/>
        <w:gridCol w:w="430"/>
        <w:gridCol w:w="8465"/>
      </w:tblGrid>
      <w:tr w:rsidR="00752ECE" w:rsidRPr="00752ECE" w:rsidTr="003F25D3">
        <w:trPr>
          <w:cnfStyle w:val="100000000000"/>
        </w:trPr>
        <w:tc>
          <w:tcPr>
            <w:cnfStyle w:val="001000000000"/>
            <w:tcW w:w="1833" w:type="dxa"/>
          </w:tcPr>
          <w:p w:rsidR="00752ECE" w:rsidRPr="00E94C89" w:rsidRDefault="00E94C89" w:rsidP="000B3F8D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Consultant/ Expert</w:t>
            </w:r>
          </w:p>
        </w:tc>
        <w:tc>
          <w:tcPr>
            <w:tcW w:w="430" w:type="dxa"/>
          </w:tcPr>
          <w:p w:rsidR="00752ECE" w:rsidRPr="00E94C89" w:rsidRDefault="00752ECE" w:rsidP="000B3F8D">
            <w:pPr>
              <w:cnfStyle w:val="100000000000"/>
              <w:rPr>
                <w:bCs w:val="0"/>
                <w:sz w:val="24"/>
                <w:szCs w:val="24"/>
              </w:rPr>
            </w:pPr>
          </w:p>
        </w:tc>
        <w:tc>
          <w:tcPr>
            <w:tcW w:w="8465" w:type="dxa"/>
          </w:tcPr>
          <w:p w:rsidR="00752ECE" w:rsidRPr="00E94C89" w:rsidRDefault="00752ECE" w:rsidP="00FE2665">
            <w:pPr>
              <w:cnfStyle w:val="100000000000"/>
              <w:rPr>
                <w:bCs w:val="0"/>
                <w:sz w:val="24"/>
                <w:szCs w:val="24"/>
              </w:rPr>
            </w:pPr>
          </w:p>
          <w:p w:rsidR="00752ECE" w:rsidRPr="00E94C89" w:rsidRDefault="00752ECE" w:rsidP="00FE2665">
            <w:pPr>
              <w:cnfStyle w:val="100000000000"/>
              <w:rPr>
                <w:bCs w:val="0"/>
                <w:sz w:val="24"/>
                <w:szCs w:val="24"/>
              </w:rPr>
            </w:pPr>
            <w:r w:rsidRPr="00E94C89">
              <w:rPr>
                <w:bCs w:val="0"/>
                <w:sz w:val="24"/>
                <w:szCs w:val="24"/>
              </w:rPr>
              <w:t>Purpose</w:t>
            </w:r>
          </w:p>
        </w:tc>
      </w:tr>
      <w:tr w:rsidR="00502D05" w:rsidRPr="003F25D3" w:rsidTr="003F25D3">
        <w:trPr>
          <w:cnfStyle w:val="000000100000"/>
        </w:trPr>
        <w:tc>
          <w:tcPr>
            <w:cnfStyle w:val="001000000000"/>
            <w:tcW w:w="1833" w:type="dxa"/>
            <w:vMerge w:val="restart"/>
            <w:tcBorders>
              <w:right w:val="single" w:sz="8" w:space="0" w:color="78C0D4" w:themeColor="accent5" w:themeTint="BF"/>
            </w:tcBorders>
            <w:shd w:val="clear" w:color="auto" w:fill="auto"/>
            <w:vAlign w:val="center"/>
          </w:tcPr>
          <w:p w:rsidR="00502D05" w:rsidRPr="003F25D3" w:rsidRDefault="00502D05" w:rsidP="00502D05">
            <w:pPr>
              <w:jc w:val="center"/>
              <w:rPr>
                <w:sz w:val="24"/>
                <w:szCs w:val="24"/>
              </w:rPr>
            </w:pPr>
            <w:r w:rsidRPr="003F25D3">
              <w:rPr>
                <w:b w:val="0"/>
                <w:bCs w:val="0"/>
                <w:sz w:val="24"/>
                <w:szCs w:val="24"/>
              </w:rPr>
              <w:sym w:font="Wingdings" w:char="F06F"/>
            </w:r>
            <w:r w:rsidRPr="003F25D3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F25D3">
              <w:rPr>
                <w:sz w:val="24"/>
                <w:szCs w:val="24"/>
              </w:rPr>
              <w:t>Medical</w:t>
            </w:r>
          </w:p>
          <w:p w:rsidR="00502D05" w:rsidRPr="003F25D3" w:rsidRDefault="00502D05" w:rsidP="00502D05">
            <w:pPr>
              <w:jc w:val="center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t>experts</w:t>
            </w:r>
          </w:p>
        </w:tc>
        <w:tc>
          <w:tcPr>
            <w:tcW w:w="430" w:type="dxa"/>
            <w:tcBorders>
              <w:left w:val="single" w:sz="8" w:space="0" w:color="78C0D4" w:themeColor="accent5" w:themeTint="BF"/>
            </w:tcBorders>
          </w:tcPr>
          <w:p w:rsidR="00502D05" w:rsidRPr="003F25D3" w:rsidRDefault="00502D05" w:rsidP="000B3F8D">
            <w:pPr>
              <w:cnfStyle w:val="00000010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8465" w:type="dxa"/>
          </w:tcPr>
          <w:p w:rsidR="00502D05" w:rsidRPr="003F25D3" w:rsidRDefault="00502D05" w:rsidP="00FE2665">
            <w:pPr>
              <w:cnfStyle w:val="00000010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t>Identify/describe injury and degree of harm/pain</w:t>
            </w:r>
          </w:p>
        </w:tc>
      </w:tr>
      <w:tr w:rsidR="00502D05" w:rsidRPr="003F25D3" w:rsidTr="003F25D3">
        <w:trPr>
          <w:cnfStyle w:val="000000010000"/>
        </w:trPr>
        <w:tc>
          <w:tcPr>
            <w:cnfStyle w:val="001000000000"/>
            <w:tcW w:w="1833" w:type="dxa"/>
            <w:vMerge/>
            <w:tcBorders>
              <w:right w:val="single" w:sz="8" w:space="0" w:color="78C0D4" w:themeColor="accent5" w:themeTint="BF"/>
            </w:tcBorders>
            <w:shd w:val="clear" w:color="auto" w:fill="auto"/>
            <w:vAlign w:val="center"/>
          </w:tcPr>
          <w:p w:rsidR="00502D05" w:rsidRPr="003F25D3" w:rsidRDefault="00502D05" w:rsidP="00502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8" w:space="0" w:color="78C0D4" w:themeColor="accent5" w:themeTint="BF"/>
            </w:tcBorders>
          </w:tcPr>
          <w:p w:rsidR="00502D05" w:rsidRPr="003F25D3" w:rsidRDefault="00502D05" w:rsidP="000B3F8D">
            <w:pPr>
              <w:cnfStyle w:val="00000001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8465" w:type="dxa"/>
          </w:tcPr>
          <w:p w:rsidR="00502D05" w:rsidRPr="003F25D3" w:rsidRDefault="00502D05" w:rsidP="00FE2665">
            <w:pPr>
              <w:cnfStyle w:val="00000001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t>Identify cause of injury/death</w:t>
            </w:r>
          </w:p>
        </w:tc>
      </w:tr>
      <w:tr w:rsidR="00502D05" w:rsidRPr="003F25D3" w:rsidTr="003F25D3">
        <w:trPr>
          <w:cnfStyle w:val="000000100000"/>
        </w:trPr>
        <w:tc>
          <w:tcPr>
            <w:cnfStyle w:val="001000000000"/>
            <w:tcW w:w="1833" w:type="dxa"/>
            <w:vMerge/>
            <w:tcBorders>
              <w:right w:val="single" w:sz="8" w:space="0" w:color="78C0D4" w:themeColor="accent5" w:themeTint="BF"/>
            </w:tcBorders>
            <w:shd w:val="clear" w:color="auto" w:fill="auto"/>
          </w:tcPr>
          <w:p w:rsidR="00502D05" w:rsidRPr="003F25D3" w:rsidRDefault="00502D05" w:rsidP="000B3F8D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8" w:space="0" w:color="78C0D4" w:themeColor="accent5" w:themeTint="BF"/>
            </w:tcBorders>
          </w:tcPr>
          <w:p w:rsidR="00502D05" w:rsidRPr="003F25D3" w:rsidRDefault="00502D05" w:rsidP="000B3F8D">
            <w:pPr>
              <w:cnfStyle w:val="00000010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8465" w:type="dxa"/>
          </w:tcPr>
          <w:p w:rsidR="00502D05" w:rsidRPr="003F25D3" w:rsidRDefault="00502D05" w:rsidP="00FE2665">
            <w:pPr>
              <w:cnfStyle w:val="00000010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t>Document disease symptoms and progression</w:t>
            </w:r>
          </w:p>
        </w:tc>
      </w:tr>
      <w:tr w:rsidR="00502D05" w:rsidRPr="003F25D3" w:rsidTr="003F25D3">
        <w:trPr>
          <w:cnfStyle w:val="000000010000"/>
        </w:trPr>
        <w:tc>
          <w:tcPr>
            <w:cnfStyle w:val="001000000000"/>
            <w:tcW w:w="1833" w:type="dxa"/>
            <w:vMerge/>
            <w:tcBorders>
              <w:right w:val="single" w:sz="8" w:space="0" w:color="78C0D4" w:themeColor="accent5" w:themeTint="BF"/>
            </w:tcBorders>
            <w:shd w:val="clear" w:color="auto" w:fill="auto"/>
          </w:tcPr>
          <w:p w:rsidR="00502D05" w:rsidRPr="003F25D3" w:rsidRDefault="00502D05" w:rsidP="000B3F8D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8" w:space="0" w:color="78C0D4" w:themeColor="accent5" w:themeTint="BF"/>
            </w:tcBorders>
          </w:tcPr>
          <w:p w:rsidR="00502D05" w:rsidRPr="003F25D3" w:rsidRDefault="00502D05" w:rsidP="000B3F8D">
            <w:pPr>
              <w:cnfStyle w:val="00000001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8465" w:type="dxa"/>
          </w:tcPr>
          <w:p w:rsidR="00502D05" w:rsidRPr="003F25D3" w:rsidRDefault="00502D05" w:rsidP="00FE2665">
            <w:pPr>
              <w:cnfStyle w:val="00000001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t>Describe appropriate course of treatment and progress</w:t>
            </w:r>
          </w:p>
        </w:tc>
      </w:tr>
      <w:tr w:rsidR="00502D05" w:rsidRPr="003F25D3" w:rsidTr="003F25D3">
        <w:trPr>
          <w:cnfStyle w:val="000000100000"/>
        </w:trPr>
        <w:tc>
          <w:tcPr>
            <w:cnfStyle w:val="001000000000"/>
            <w:tcW w:w="1833" w:type="dxa"/>
            <w:vMerge/>
            <w:tcBorders>
              <w:right w:val="single" w:sz="8" w:space="0" w:color="78C0D4" w:themeColor="accent5" w:themeTint="BF"/>
            </w:tcBorders>
            <w:shd w:val="clear" w:color="auto" w:fill="auto"/>
          </w:tcPr>
          <w:p w:rsidR="00502D05" w:rsidRPr="003F25D3" w:rsidRDefault="00502D05" w:rsidP="000B3F8D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8" w:space="0" w:color="78C0D4" w:themeColor="accent5" w:themeTint="BF"/>
            </w:tcBorders>
          </w:tcPr>
          <w:p w:rsidR="00502D05" w:rsidRPr="003F25D3" w:rsidRDefault="00502D05" w:rsidP="000B3F8D">
            <w:pPr>
              <w:cnfStyle w:val="00000010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8465" w:type="dxa"/>
          </w:tcPr>
          <w:p w:rsidR="00502D05" w:rsidRPr="003F25D3" w:rsidRDefault="00502D05" w:rsidP="00FE2665">
            <w:pPr>
              <w:cnfStyle w:val="00000010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t>Describe medication interactions and effects</w:t>
            </w:r>
          </w:p>
        </w:tc>
      </w:tr>
      <w:tr w:rsidR="00502D05" w:rsidRPr="003F25D3" w:rsidTr="003F25D3">
        <w:trPr>
          <w:cnfStyle w:val="000000010000"/>
        </w:trPr>
        <w:tc>
          <w:tcPr>
            <w:cnfStyle w:val="001000000000"/>
            <w:tcW w:w="1833" w:type="dxa"/>
            <w:vMerge/>
            <w:tcBorders>
              <w:right w:val="single" w:sz="8" w:space="0" w:color="78C0D4" w:themeColor="accent5" w:themeTint="BF"/>
            </w:tcBorders>
            <w:shd w:val="clear" w:color="auto" w:fill="auto"/>
          </w:tcPr>
          <w:p w:rsidR="00502D05" w:rsidRPr="003F25D3" w:rsidRDefault="00502D05" w:rsidP="000B3F8D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8" w:space="0" w:color="78C0D4" w:themeColor="accent5" w:themeTint="BF"/>
            </w:tcBorders>
          </w:tcPr>
          <w:p w:rsidR="00502D05" w:rsidRPr="003F25D3" w:rsidRDefault="00502D05" w:rsidP="000B3F8D">
            <w:pPr>
              <w:cnfStyle w:val="00000001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8465" w:type="dxa"/>
          </w:tcPr>
          <w:p w:rsidR="00502D05" w:rsidRPr="003F25D3" w:rsidRDefault="00502D05" w:rsidP="00FE2665">
            <w:pPr>
              <w:cnfStyle w:val="00000001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t>Discuss proper wound care</w:t>
            </w:r>
          </w:p>
        </w:tc>
      </w:tr>
      <w:tr w:rsidR="00502D05" w:rsidRPr="003F25D3" w:rsidTr="003F25D3">
        <w:trPr>
          <w:cnfStyle w:val="000000100000"/>
        </w:trPr>
        <w:tc>
          <w:tcPr>
            <w:cnfStyle w:val="001000000000"/>
            <w:tcW w:w="1833" w:type="dxa"/>
            <w:vMerge/>
            <w:tcBorders>
              <w:right w:val="single" w:sz="8" w:space="0" w:color="78C0D4" w:themeColor="accent5" w:themeTint="BF"/>
            </w:tcBorders>
            <w:shd w:val="clear" w:color="auto" w:fill="auto"/>
          </w:tcPr>
          <w:p w:rsidR="00502D05" w:rsidRPr="003F25D3" w:rsidRDefault="00502D05" w:rsidP="000B3F8D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8" w:space="0" w:color="78C0D4" w:themeColor="accent5" w:themeTint="BF"/>
            </w:tcBorders>
          </w:tcPr>
          <w:p w:rsidR="00502D05" w:rsidRPr="003F25D3" w:rsidRDefault="00502D05" w:rsidP="000B3F8D">
            <w:pPr>
              <w:cnfStyle w:val="00000010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8465" w:type="dxa"/>
          </w:tcPr>
          <w:p w:rsidR="00502D05" w:rsidRPr="003F25D3" w:rsidRDefault="00502D05" w:rsidP="00FE2665">
            <w:pPr>
              <w:cnfStyle w:val="00000010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t>Review medical records</w:t>
            </w:r>
          </w:p>
        </w:tc>
      </w:tr>
      <w:tr w:rsidR="00502D05" w:rsidRPr="003F25D3" w:rsidTr="003F25D3">
        <w:trPr>
          <w:cnfStyle w:val="000000010000"/>
        </w:trPr>
        <w:tc>
          <w:tcPr>
            <w:cnfStyle w:val="001000000000"/>
            <w:tcW w:w="1833" w:type="dxa"/>
            <w:vMerge/>
            <w:tcBorders>
              <w:right w:val="single" w:sz="8" w:space="0" w:color="78C0D4" w:themeColor="accent5" w:themeTint="BF"/>
            </w:tcBorders>
            <w:shd w:val="clear" w:color="auto" w:fill="auto"/>
          </w:tcPr>
          <w:p w:rsidR="00502D05" w:rsidRPr="003F25D3" w:rsidRDefault="00502D05" w:rsidP="000B3F8D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8" w:space="0" w:color="78C0D4" w:themeColor="accent5" w:themeTint="BF"/>
            </w:tcBorders>
          </w:tcPr>
          <w:p w:rsidR="00502D05" w:rsidRPr="003F25D3" w:rsidRDefault="00502D05" w:rsidP="000B3F8D">
            <w:pPr>
              <w:cnfStyle w:val="00000001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8465" w:type="dxa"/>
          </w:tcPr>
          <w:p w:rsidR="00502D05" w:rsidRPr="003F25D3" w:rsidRDefault="00502D05" w:rsidP="00FE2665">
            <w:pPr>
              <w:cnfStyle w:val="00000001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t>Discuss evidence of improper or inadequate care</w:t>
            </w:r>
          </w:p>
        </w:tc>
      </w:tr>
      <w:tr w:rsidR="00502D05" w:rsidRPr="003F25D3" w:rsidTr="003F25D3">
        <w:trPr>
          <w:cnfStyle w:val="000000100000"/>
        </w:trPr>
        <w:tc>
          <w:tcPr>
            <w:cnfStyle w:val="001000000000"/>
            <w:tcW w:w="1833" w:type="dxa"/>
            <w:vMerge/>
            <w:tcBorders>
              <w:right w:val="single" w:sz="8" w:space="0" w:color="78C0D4" w:themeColor="accent5" w:themeTint="BF"/>
            </w:tcBorders>
            <w:shd w:val="clear" w:color="auto" w:fill="auto"/>
          </w:tcPr>
          <w:p w:rsidR="00502D05" w:rsidRPr="003F25D3" w:rsidRDefault="00502D05" w:rsidP="000B3F8D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8" w:space="0" w:color="78C0D4" w:themeColor="accent5" w:themeTint="BF"/>
            </w:tcBorders>
          </w:tcPr>
          <w:p w:rsidR="00502D05" w:rsidRPr="003F25D3" w:rsidRDefault="00502D05" w:rsidP="000B3F8D">
            <w:pPr>
              <w:cnfStyle w:val="00000010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8465" w:type="dxa"/>
          </w:tcPr>
          <w:p w:rsidR="00502D05" w:rsidRPr="003F25D3" w:rsidRDefault="00502D05" w:rsidP="00FE2665">
            <w:pPr>
              <w:cnfStyle w:val="00000010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t>Identify care instructions given to and referrals made for caregiver</w:t>
            </w:r>
          </w:p>
        </w:tc>
      </w:tr>
      <w:tr w:rsidR="00502D05" w:rsidRPr="003F25D3" w:rsidTr="003F25D3">
        <w:trPr>
          <w:cnfStyle w:val="000000010000"/>
        </w:trPr>
        <w:tc>
          <w:tcPr>
            <w:cnfStyle w:val="001000000000"/>
            <w:tcW w:w="1833" w:type="dxa"/>
            <w:vMerge/>
            <w:tcBorders>
              <w:right w:val="single" w:sz="8" w:space="0" w:color="78C0D4" w:themeColor="accent5" w:themeTint="BF"/>
            </w:tcBorders>
            <w:shd w:val="clear" w:color="auto" w:fill="auto"/>
          </w:tcPr>
          <w:p w:rsidR="00502D05" w:rsidRPr="003F25D3" w:rsidRDefault="00502D05" w:rsidP="000B3F8D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502D05" w:rsidRPr="003F25D3" w:rsidRDefault="00502D05" w:rsidP="000B3F8D">
            <w:pPr>
              <w:cnfStyle w:val="00000001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8465" w:type="dxa"/>
            <w:tcBorders>
              <w:bottom w:val="single" w:sz="8" w:space="0" w:color="78C0D4" w:themeColor="accent5" w:themeTint="BF"/>
            </w:tcBorders>
          </w:tcPr>
          <w:p w:rsidR="00502D05" w:rsidRPr="003F25D3" w:rsidRDefault="00502D05" w:rsidP="00FE2665">
            <w:pPr>
              <w:cnfStyle w:val="00000001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t>Describe standard of care for treatment of specific injuries, conditions, or illnesses</w:t>
            </w:r>
          </w:p>
        </w:tc>
      </w:tr>
      <w:tr w:rsidR="00502D05" w:rsidRPr="003F25D3" w:rsidTr="003F25D3">
        <w:trPr>
          <w:cnfStyle w:val="000000100000"/>
        </w:trPr>
        <w:tc>
          <w:tcPr>
            <w:cnfStyle w:val="001000000000"/>
            <w:tcW w:w="1833" w:type="dxa"/>
            <w:vMerge/>
            <w:tcBorders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uto"/>
          </w:tcPr>
          <w:p w:rsidR="00502D05" w:rsidRPr="003F25D3" w:rsidRDefault="00502D05" w:rsidP="000B3F8D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8" w:space="0" w:color="78C0D4" w:themeColor="accent5" w:themeTint="BF"/>
              <w:bottom w:val="single" w:sz="4" w:space="0" w:color="auto"/>
            </w:tcBorders>
          </w:tcPr>
          <w:p w:rsidR="00502D05" w:rsidRPr="003F25D3" w:rsidRDefault="00502D05" w:rsidP="000B3F8D">
            <w:pPr>
              <w:cnfStyle w:val="00000010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8465" w:type="dxa"/>
            <w:tcBorders>
              <w:bottom w:val="single" w:sz="4" w:space="0" w:color="auto"/>
            </w:tcBorders>
          </w:tcPr>
          <w:p w:rsidR="00502D05" w:rsidRPr="003F25D3" w:rsidRDefault="00502D05" w:rsidP="00FE2665">
            <w:pPr>
              <w:cnfStyle w:val="00000010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t>Stage pressure sores and explain causation and standard of care</w:t>
            </w:r>
          </w:p>
        </w:tc>
      </w:tr>
      <w:tr w:rsidR="00502D05" w:rsidRPr="003F25D3" w:rsidTr="003F25D3">
        <w:trPr>
          <w:cnfStyle w:val="000000010000"/>
        </w:trPr>
        <w:tc>
          <w:tcPr>
            <w:cnfStyle w:val="001000000000"/>
            <w:tcW w:w="1833" w:type="dxa"/>
            <w:vMerge w:val="restart"/>
            <w:tcBorders>
              <w:top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uto"/>
            <w:vAlign w:val="center"/>
          </w:tcPr>
          <w:p w:rsidR="00502D05" w:rsidRPr="003F25D3" w:rsidRDefault="00502D05" w:rsidP="00502D05">
            <w:pPr>
              <w:jc w:val="center"/>
              <w:rPr>
                <w:sz w:val="24"/>
                <w:szCs w:val="24"/>
              </w:rPr>
            </w:pPr>
            <w:r w:rsidRPr="003F25D3">
              <w:rPr>
                <w:b w:val="0"/>
                <w:bCs w:val="0"/>
                <w:sz w:val="24"/>
                <w:szCs w:val="24"/>
              </w:rPr>
              <w:sym w:font="Wingdings" w:char="F06F"/>
            </w:r>
            <w:r w:rsidRPr="003F25D3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F25D3">
              <w:rPr>
                <w:sz w:val="24"/>
                <w:szCs w:val="24"/>
              </w:rPr>
              <w:t>Sexual assault</w:t>
            </w:r>
          </w:p>
          <w:p w:rsidR="00502D05" w:rsidRPr="003F25D3" w:rsidRDefault="00502D05" w:rsidP="00502D05">
            <w:pPr>
              <w:jc w:val="center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t>experts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8" w:space="0" w:color="78C0D4" w:themeColor="accent5" w:themeTint="BF"/>
            </w:tcBorders>
          </w:tcPr>
          <w:p w:rsidR="00502D05" w:rsidRPr="003F25D3" w:rsidRDefault="00502D05" w:rsidP="000B3F8D">
            <w:pPr>
              <w:cnfStyle w:val="00000001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8465" w:type="dxa"/>
            <w:tcBorders>
              <w:top w:val="single" w:sz="4" w:space="0" w:color="auto"/>
            </w:tcBorders>
          </w:tcPr>
          <w:p w:rsidR="00502D05" w:rsidRPr="003F25D3" w:rsidRDefault="00502D05" w:rsidP="00FE2665">
            <w:pPr>
              <w:cnfStyle w:val="00000001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t>Discuss standards in examination and collection of evidence</w:t>
            </w:r>
          </w:p>
        </w:tc>
      </w:tr>
      <w:tr w:rsidR="00502D05" w:rsidRPr="003F25D3" w:rsidTr="003F25D3">
        <w:trPr>
          <w:cnfStyle w:val="000000100000"/>
        </w:trPr>
        <w:tc>
          <w:tcPr>
            <w:cnfStyle w:val="001000000000"/>
            <w:tcW w:w="1833" w:type="dxa"/>
            <w:vMerge/>
            <w:tcBorders>
              <w:top w:val="nil"/>
              <w:right w:val="single" w:sz="8" w:space="0" w:color="78C0D4" w:themeColor="accent5" w:themeTint="BF"/>
            </w:tcBorders>
            <w:shd w:val="clear" w:color="auto" w:fill="auto"/>
          </w:tcPr>
          <w:p w:rsidR="00502D05" w:rsidRPr="003F25D3" w:rsidRDefault="00502D05" w:rsidP="000B3F8D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8" w:space="0" w:color="78C0D4" w:themeColor="accent5" w:themeTint="BF"/>
            </w:tcBorders>
          </w:tcPr>
          <w:p w:rsidR="00502D05" w:rsidRPr="003F25D3" w:rsidRDefault="00502D05" w:rsidP="000B3F8D">
            <w:pPr>
              <w:cnfStyle w:val="00000010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8465" w:type="dxa"/>
          </w:tcPr>
          <w:p w:rsidR="00502D05" w:rsidRPr="003F25D3" w:rsidRDefault="00502D05" w:rsidP="00FE2665">
            <w:pPr>
              <w:cnfStyle w:val="00000010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t>Explain findings</w:t>
            </w:r>
          </w:p>
        </w:tc>
      </w:tr>
      <w:tr w:rsidR="00502D05" w:rsidRPr="003F25D3" w:rsidTr="003F25D3">
        <w:trPr>
          <w:cnfStyle w:val="000000010000"/>
        </w:trPr>
        <w:tc>
          <w:tcPr>
            <w:cnfStyle w:val="001000000000"/>
            <w:tcW w:w="1833" w:type="dxa"/>
            <w:vMerge/>
            <w:tcBorders>
              <w:top w:val="nil"/>
              <w:right w:val="single" w:sz="8" w:space="0" w:color="78C0D4" w:themeColor="accent5" w:themeTint="BF"/>
            </w:tcBorders>
            <w:shd w:val="clear" w:color="auto" w:fill="auto"/>
          </w:tcPr>
          <w:p w:rsidR="00502D05" w:rsidRPr="003F25D3" w:rsidRDefault="00502D05" w:rsidP="000B3F8D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8" w:space="0" w:color="78C0D4" w:themeColor="accent5" w:themeTint="BF"/>
            </w:tcBorders>
          </w:tcPr>
          <w:p w:rsidR="00502D05" w:rsidRPr="003F25D3" w:rsidRDefault="00502D05" w:rsidP="000B3F8D">
            <w:pPr>
              <w:cnfStyle w:val="00000001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8465" w:type="dxa"/>
          </w:tcPr>
          <w:p w:rsidR="00502D05" w:rsidRPr="003F25D3" w:rsidRDefault="00502D05" w:rsidP="00FE2665">
            <w:pPr>
              <w:cnfStyle w:val="00000001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t>Discuss absence or presence of injuries that may confound fact finders</w:t>
            </w:r>
          </w:p>
        </w:tc>
      </w:tr>
      <w:tr w:rsidR="00502D05" w:rsidRPr="003F25D3" w:rsidTr="003F25D3">
        <w:trPr>
          <w:cnfStyle w:val="000000100000"/>
        </w:trPr>
        <w:tc>
          <w:tcPr>
            <w:cnfStyle w:val="001000000000"/>
            <w:tcW w:w="1833" w:type="dxa"/>
            <w:vMerge/>
            <w:tcBorders>
              <w:top w:val="nil"/>
              <w:right w:val="single" w:sz="8" w:space="0" w:color="78C0D4" w:themeColor="accent5" w:themeTint="BF"/>
            </w:tcBorders>
            <w:shd w:val="clear" w:color="auto" w:fill="auto"/>
          </w:tcPr>
          <w:p w:rsidR="00502D05" w:rsidRPr="003F25D3" w:rsidRDefault="00502D05" w:rsidP="000B3F8D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8" w:space="0" w:color="78C0D4" w:themeColor="accent5" w:themeTint="BF"/>
            </w:tcBorders>
          </w:tcPr>
          <w:p w:rsidR="00502D05" w:rsidRPr="003F25D3" w:rsidRDefault="00502D05" w:rsidP="000B3F8D">
            <w:pPr>
              <w:cnfStyle w:val="00000010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8465" w:type="dxa"/>
          </w:tcPr>
          <w:p w:rsidR="00502D05" w:rsidRPr="003F25D3" w:rsidRDefault="00502D05" w:rsidP="00FE2665">
            <w:pPr>
              <w:cnfStyle w:val="00000010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t>Provide empirical information on typical victim behavior in context of sexual assault</w:t>
            </w:r>
          </w:p>
        </w:tc>
      </w:tr>
      <w:tr w:rsidR="00502D05" w:rsidRPr="003F25D3" w:rsidTr="003F25D3">
        <w:trPr>
          <w:cnfStyle w:val="000000010000"/>
          <w:trHeight w:val="342"/>
        </w:trPr>
        <w:tc>
          <w:tcPr>
            <w:cnfStyle w:val="001000000000"/>
            <w:tcW w:w="1833" w:type="dxa"/>
            <w:vMerge/>
            <w:tcBorders>
              <w:top w:val="nil"/>
              <w:right w:val="single" w:sz="8" w:space="0" w:color="78C0D4" w:themeColor="accent5" w:themeTint="BF"/>
            </w:tcBorders>
            <w:shd w:val="clear" w:color="auto" w:fill="auto"/>
          </w:tcPr>
          <w:p w:rsidR="00502D05" w:rsidRPr="003F25D3" w:rsidRDefault="00502D05" w:rsidP="000B3F8D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502D05" w:rsidRPr="003F25D3" w:rsidRDefault="00502D05" w:rsidP="000B3F8D">
            <w:pPr>
              <w:cnfStyle w:val="00000001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8465" w:type="dxa"/>
            <w:tcBorders>
              <w:bottom w:val="single" w:sz="8" w:space="0" w:color="78C0D4" w:themeColor="accent5" w:themeTint="BF"/>
            </w:tcBorders>
          </w:tcPr>
          <w:p w:rsidR="00502D05" w:rsidRPr="003F25D3" w:rsidRDefault="00502D05" w:rsidP="00FE2665">
            <w:pPr>
              <w:cnfStyle w:val="00000001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t xml:space="preserve">Offer expertise on how prior interactions/relationships between suspect and victim may influence reporting behavior </w:t>
            </w:r>
          </w:p>
        </w:tc>
      </w:tr>
      <w:tr w:rsidR="00502D05" w:rsidRPr="003F25D3" w:rsidTr="003F25D3">
        <w:trPr>
          <w:cnfStyle w:val="000000100000"/>
        </w:trPr>
        <w:tc>
          <w:tcPr>
            <w:cnfStyle w:val="001000000000"/>
            <w:tcW w:w="1833" w:type="dxa"/>
            <w:vMerge/>
            <w:tcBorders>
              <w:top w:val="nil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uto"/>
          </w:tcPr>
          <w:p w:rsidR="00502D05" w:rsidRPr="003F25D3" w:rsidRDefault="00502D05" w:rsidP="000B3F8D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8" w:space="0" w:color="78C0D4" w:themeColor="accent5" w:themeTint="BF"/>
              <w:bottom w:val="single" w:sz="4" w:space="0" w:color="auto"/>
            </w:tcBorders>
          </w:tcPr>
          <w:p w:rsidR="00502D05" w:rsidRPr="003F25D3" w:rsidRDefault="00502D05" w:rsidP="000B3F8D">
            <w:pPr>
              <w:cnfStyle w:val="00000010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8465" w:type="dxa"/>
            <w:tcBorders>
              <w:bottom w:val="single" w:sz="4" w:space="0" w:color="auto"/>
            </w:tcBorders>
          </w:tcPr>
          <w:p w:rsidR="00502D05" w:rsidRPr="003F25D3" w:rsidRDefault="00502D05" w:rsidP="00FE2665">
            <w:pPr>
              <w:cnfStyle w:val="00000010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t>Other_________________</w:t>
            </w:r>
          </w:p>
        </w:tc>
      </w:tr>
      <w:tr w:rsidR="00502D05" w:rsidRPr="003F25D3" w:rsidTr="003F25D3">
        <w:trPr>
          <w:cnfStyle w:val="000000010000"/>
        </w:trPr>
        <w:tc>
          <w:tcPr>
            <w:cnfStyle w:val="001000000000"/>
            <w:tcW w:w="1833" w:type="dxa"/>
            <w:vMerge w:val="restart"/>
            <w:tcBorders>
              <w:top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uto"/>
            <w:vAlign w:val="center"/>
          </w:tcPr>
          <w:p w:rsidR="00502D05" w:rsidRPr="003F25D3" w:rsidRDefault="00502D05" w:rsidP="00502D05">
            <w:pPr>
              <w:jc w:val="center"/>
              <w:rPr>
                <w:sz w:val="24"/>
                <w:szCs w:val="24"/>
              </w:rPr>
            </w:pPr>
            <w:r w:rsidRPr="003F25D3">
              <w:rPr>
                <w:b w:val="0"/>
                <w:bCs w:val="0"/>
                <w:sz w:val="24"/>
                <w:szCs w:val="24"/>
              </w:rPr>
              <w:sym w:font="Wingdings" w:char="F06F"/>
            </w:r>
            <w:r w:rsidRPr="003F25D3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F25D3">
              <w:rPr>
                <w:sz w:val="24"/>
                <w:szCs w:val="24"/>
              </w:rPr>
              <w:t>Mental health</w:t>
            </w:r>
          </w:p>
          <w:p w:rsidR="00502D05" w:rsidRPr="003F25D3" w:rsidRDefault="00502D05" w:rsidP="00502D05">
            <w:pPr>
              <w:jc w:val="center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t>experts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8" w:space="0" w:color="78C0D4" w:themeColor="accent5" w:themeTint="BF"/>
            </w:tcBorders>
          </w:tcPr>
          <w:p w:rsidR="00502D05" w:rsidRPr="003F25D3" w:rsidRDefault="00502D05" w:rsidP="000B3F8D">
            <w:pPr>
              <w:cnfStyle w:val="00000001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8465" w:type="dxa"/>
            <w:tcBorders>
              <w:top w:val="single" w:sz="4" w:space="0" w:color="auto"/>
            </w:tcBorders>
          </w:tcPr>
          <w:p w:rsidR="00502D05" w:rsidRPr="003F25D3" w:rsidRDefault="00502D05" w:rsidP="00FE2665">
            <w:pPr>
              <w:cnfStyle w:val="00000001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t>Assess victim's mental capacity to consent</w:t>
            </w:r>
          </w:p>
        </w:tc>
      </w:tr>
      <w:tr w:rsidR="00502D05" w:rsidRPr="003F25D3" w:rsidTr="003F25D3">
        <w:trPr>
          <w:cnfStyle w:val="000000100000"/>
        </w:trPr>
        <w:tc>
          <w:tcPr>
            <w:cnfStyle w:val="001000000000"/>
            <w:tcW w:w="1833" w:type="dxa"/>
            <w:vMerge/>
            <w:tcBorders>
              <w:top w:val="nil"/>
              <w:right w:val="single" w:sz="8" w:space="0" w:color="78C0D4" w:themeColor="accent5" w:themeTint="BF"/>
            </w:tcBorders>
            <w:shd w:val="clear" w:color="auto" w:fill="auto"/>
          </w:tcPr>
          <w:p w:rsidR="00502D05" w:rsidRPr="003F25D3" w:rsidRDefault="00502D05" w:rsidP="000B3F8D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8" w:space="0" w:color="78C0D4" w:themeColor="accent5" w:themeTint="BF"/>
            </w:tcBorders>
          </w:tcPr>
          <w:p w:rsidR="00502D05" w:rsidRPr="003F25D3" w:rsidRDefault="00502D05" w:rsidP="000B3F8D">
            <w:pPr>
              <w:cnfStyle w:val="00000010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8465" w:type="dxa"/>
          </w:tcPr>
          <w:p w:rsidR="00502D05" w:rsidRPr="003F25D3" w:rsidRDefault="00502D05" w:rsidP="00FE2665">
            <w:pPr>
              <w:cnfStyle w:val="00000010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t>Determine victim's level of social functioning</w:t>
            </w:r>
          </w:p>
        </w:tc>
      </w:tr>
      <w:tr w:rsidR="00502D05" w:rsidRPr="003F25D3" w:rsidTr="003F25D3">
        <w:trPr>
          <w:cnfStyle w:val="000000010000"/>
        </w:trPr>
        <w:tc>
          <w:tcPr>
            <w:cnfStyle w:val="001000000000"/>
            <w:tcW w:w="1833" w:type="dxa"/>
            <w:vMerge/>
            <w:tcBorders>
              <w:top w:val="nil"/>
              <w:right w:val="single" w:sz="8" w:space="0" w:color="78C0D4" w:themeColor="accent5" w:themeTint="BF"/>
            </w:tcBorders>
            <w:shd w:val="clear" w:color="auto" w:fill="auto"/>
          </w:tcPr>
          <w:p w:rsidR="00502D05" w:rsidRPr="003F25D3" w:rsidRDefault="00502D05" w:rsidP="000B3F8D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8" w:space="0" w:color="78C0D4" w:themeColor="accent5" w:themeTint="BF"/>
            </w:tcBorders>
          </w:tcPr>
          <w:p w:rsidR="00502D05" w:rsidRPr="003F25D3" w:rsidRDefault="00502D05" w:rsidP="000B3F8D">
            <w:pPr>
              <w:cnfStyle w:val="00000001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8465" w:type="dxa"/>
          </w:tcPr>
          <w:p w:rsidR="00502D05" w:rsidRPr="003F25D3" w:rsidRDefault="00502D05" w:rsidP="00FE2665">
            <w:pPr>
              <w:cnfStyle w:val="00000001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t>Assess victim's susceptibility to undue influence</w:t>
            </w:r>
          </w:p>
        </w:tc>
      </w:tr>
      <w:tr w:rsidR="00502D05" w:rsidRPr="003F25D3" w:rsidTr="003F25D3">
        <w:trPr>
          <w:cnfStyle w:val="000000100000"/>
        </w:trPr>
        <w:tc>
          <w:tcPr>
            <w:cnfStyle w:val="001000000000"/>
            <w:tcW w:w="1833" w:type="dxa"/>
            <w:vMerge/>
            <w:tcBorders>
              <w:top w:val="nil"/>
              <w:right w:val="single" w:sz="8" w:space="0" w:color="78C0D4" w:themeColor="accent5" w:themeTint="BF"/>
            </w:tcBorders>
            <w:shd w:val="clear" w:color="auto" w:fill="auto"/>
          </w:tcPr>
          <w:p w:rsidR="00502D05" w:rsidRPr="003F25D3" w:rsidRDefault="00502D05" w:rsidP="000B3F8D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8" w:space="0" w:color="78C0D4" w:themeColor="accent5" w:themeTint="BF"/>
            </w:tcBorders>
          </w:tcPr>
          <w:p w:rsidR="00502D05" w:rsidRPr="003F25D3" w:rsidRDefault="00502D05" w:rsidP="000B3F8D">
            <w:pPr>
              <w:cnfStyle w:val="00000010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8465" w:type="dxa"/>
          </w:tcPr>
          <w:p w:rsidR="00502D05" w:rsidRPr="003F25D3" w:rsidRDefault="00502D05" w:rsidP="00FE2665">
            <w:pPr>
              <w:cnfStyle w:val="00000010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t>Assess victim's competency to testify</w:t>
            </w:r>
          </w:p>
        </w:tc>
      </w:tr>
      <w:tr w:rsidR="00502D05" w:rsidRPr="003F25D3" w:rsidTr="003F25D3">
        <w:trPr>
          <w:cnfStyle w:val="000000010000"/>
        </w:trPr>
        <w:tc>
          <w:tcPr>
            <w:cnfStyle w:val="001000000000"/>
            <w:tcW w:w="1833" w:type="dxa"/>
            <w:vMerge/>
            <w:tcBorders>
              <w:top w:val="nil"/>
              <w:right w:val="single" w:sz="8" w:space="0" w:color="78C0D4" w:themeColor="accent5" w:themeTint="BF"/>
            </w:tcBorders>
            <w:shd w:val="clear" w:color="auto" w:fill="auto"/>
          </w:tcPr>
          <w:p w:rsidR="00502D05" w:rsidRPr="003F25D3" w:rsidRDefault="00502D05" w:rsidP="000B3F8D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502D05" w:rsidRPr="003F25D3" w:rsidRDefault="00502D05" w:rsidP="000B3F8D">
            <w:pPr>
              <w:cnfStyle w:val="00000001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8465" w:type="dxa"/>
            <w:tcBorders>
              <w:bottom w:val="single" w:sz="8" w:space="0" w:color="78C0D4" w:themeColor="accent5" w:themeTint="BF"/>
            </w:tcBorders>
          </w:tcPr>
          <w:p w:rsidR="00502D05" w:rsidRPr="003F25D3" w:rsidRDefault="00502D05" w:rsidP="00FE2665">
            <w:pPr>
              <w:cnfStyle w:val="00000001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t>Document victim's mental health disorder</w:t>
            </w:r>
          </w:p>
        </w:tc>
      </w:tr>
      <w:tr w:rsidR="00502D05" w:rsidRPr="003F25D3" w:rsidTr="003F25D3">
        <w:trPr>
          <w:cnfStyle w:val="000000100000"/>
        </w:trPr>
        <w:tc>
          <w:tcPr>
            <w:cnfStyle w:val="001000000000"/>
            <w:tcW w:w="1833" w:type="dxa"/>
            <w:vMerge/>
            <w:tcBorders>
              <w:top w:val="nil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uto"/>
          </w:tcPr>
          <w:p w:rsidR="00502D05" w:rsidRPr="003F25D3" w:rsidRDefault="00502D05" w:rsidP="000B3F8D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8" w:space="0" w:color="78C0D4" w:themeColor="accent5" w:themeTint="BF"/>
              <w:bottom w:val="single" w:sz="4" w:space="0" w:color="auto"/>
            </w:tcBorders>
          </w:tcPr>
          <w:p w:rsidR="00502D05" w:rsidRPr="003F25D3" w:rsidRDefault="00502D05" w:rsidP="000B3F8D">
            <w:pPr>
              <w:cnfStyle w:val="00000010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8465" w:type="dxa"/>
            <w:tcBorders>
              <w:bottom w:val="single" w:sz="4" w:space="0" w:color="auto"/>
            </w:tcBorders>
          </w:tcPr>
          <w:p w:rsidR="00502D05" w:rsidRPr="003F25D3" w:rsidRDefault="00502D05" w:rsidP="00FE2665">
            <w:pPr>
              <w:cnfStyle w:val="00000010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t>Other_________________</w:t>
            </w:r>
          </w:p>
        </w:tc>
      </w:tr>
      <w:tr w:rsidR="0009689C" w:rsidRPr="003F25D3" w:rsidTr="003F25D3">
        <w:trPr>
          <w:cnfStyle w:val="000000010000"/>
        </w:trPr>
        <w:tc>
          <w:tcPr>
            <w:cnfStyle w:val="001000000000"/>
            <w:tcW w:w="1833" w:type="dxa"/>
            <w:vMerge w:val="restart"/>
            <w:tcBorders>
              <w:top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uto"/>
            <w:vAlign w:val="center"/>
          </w:tcPr>
          <w:p w:rsidR="0009689C" w:rsidRPr="003F25D3" w:rsidRDefault="0009689C" w:rsidP="0009689C">
            <w:pPr>
              <w:jc w:val="center"/>
              <w:rPr>
                <w:sz w:val="24"/>
                <w:szCs w:val="24"/>
              </w:rPr>
            </w:pPr>
            <w:r w:rsidRPr="003F25D3">
              <w:rPr>
                <w:b w:val="0"/>
                <w:bCs w:val="0"/>
                <w:sz w:val="24"/>
                <w:szCs w:val="24"/>
              </w:rPr>
              <w:sym w:font="Wingdings" w:char="F06F"/>
            </w:r>
            <w:r w:rsidRPr="003F25D3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F25D3">
              <w:rPr>
                <w:sz w:val="24"/>
                <w:szCs w:val="24"/>
              </w:rPr>
              <w:t>Facilities</w:t>
            </w:r>
          </w:p>
          <w:p w:rsidR="0009689C" w:rsidRPr="003F25D3" w:rsidRDefault="0009689C" w:rsidP="0009689C">
            <w:pPr>
              <w:jc w:val="center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t>experts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8" w:space="0" w:color="78C0D4" w:themeColor="accent5" w:themeTint="BF"/>
            </w:tcBorders>
          </w:tcPr>
          <w:p w:rsidR="0009689C" w:rsidRPr="003F25D3" w:rsidRDefault="0009689C" w:rsidP="000B3F8D">
            <w:pPr>
              <w:cnfStyle w:val="00000001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8465" w:type="dxa"/>
            <w:tcBorders>
              <w:top w:val="single" w:sz="4" w:space="0" w:color="auto"/>
            </w:tcBorders>
          </w:tcPr>
          <w:p w:rsidR="0009689C" w:rsidRPr="003F25D3" w:rsidRDefault="0009689C" w:rsidP="00FE2665">
            <w:pPr>
              <w:cnfStyle w:val="00000001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t>Describe standards of care</w:t>
            </w:r>
          </w:p>
        </w:tc>
      </w:tr>
      <w:tr w:rsidR="0009689C" w:rsidRPr="003F25D3" w:rsidTr="003F25D3">
        <w:trPr>
          <w:cnfStyle w:val="000000100000"/>
        </w:trPr>
        <w:tc>
          <w:tcPr>
            <w:cnfStyle w:val="001000000000"/>
            <w:tcW w:w="1833" w:type="dxa"/>
            <w:vMerge/>
            <w:tcBorders>
              <w:top w:val="nil"/>
              <w:right w:val="single" w:sz="8" w:space="0" w:color="78C0D4" w:themeColor="accent5" w:themeTint="BF"/>
            </w:tcBorders>
            <w:shd w:val="clear" w:color="auto" w:fill="auto"/>
          </w:tcPr>
          <w:p w:rsidR="0009689C" w:rsidRPr="003F25D3" w:rsidRDefault="0009689C" w:rsidP="000B3F8D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09689C" w:rsidRPr="003F25D3" w:rsidRDefault="0009689C" w:rsidP="000B3F8D">
            <w:pPr>
              <w:cnfStyle w:val="00000010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8465" w:type="dxa"/>
            <w:tcBorders>
              <w:bottom w:val="single" w:sz="8" w:space="0" w:color="78C0D4" w:themeColor="accent5" w:themeTint="BF"/>
            </w:tcBorders>
          </w:tcPr>
          <w:p w:rsidR="0009689C" w:rsidRPr="003F25D3" w:rsidRDefault="0009689C" w:rsidP="00FE2665">
            <w:pPr>
              <w:cnfStyle w:val="00000010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t>Discuss facility’s history of improper care and violations</w:t>
            </w:r>
          </w:p>
        </w:tc>
      </w:tr>
      <w:tr w:rsidR="0009689C" w:rsidRPr="003F25D3" w:rsidTr="003F25D3">
        <w:trPr>
          <w:cnfStyle w:val="000000010000"/>
        </w:trPr>
        <w:tc>
          <w:tcPr>
            <w:cnfStyle w:val="001000000000"/>
            <w:tcW w:w="1833" w:type="dxa"/>
            <w:vMerge/>
            <w:tcBorders>
              <w:top w:val="nil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uto"/>
          </w:tcPr>
          <w:p w:rsidR="0009689C" w:rsidRPr="003F25D3" w:rsidRDefault="0009689C" w:rsidP="000B3F8D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8" w:space="0" w:color="78C0D4" w:themeColor="accent5" w:themeTint="BF"/>
              <w:bottom w:val="single" w:sz="4" w:space="0" w:color="auto"/>
            </w:tcBorders>
          </w:tcPr>
          <w:p w:rsidR="0009689C" w:rsidRPr="003F25D3" w:rsidRDefault="0009689C" w:rsidP="000B3F8D">
            <w:pPr>
              <w:cnfStyle w:val="00000001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8465" w:type="dxa"/>
            <w:tcBorders>
              <w:bottom w:val="single" w:sz="4" w:space="0" w:color="auto"/>
            </w:tcBorders>
          </w:tcPr>
          <w:p w:rsidR="0009689C" w:rsidRPr="003F25D3" w:rsidRDefault="0009689C" w:rsidP="00FE2665">
            <w:pPr>
              <w:cnfStyle w:val="00000001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t>Locate and interpret relevant records and documents</w:t>
            </w:r>
          </w:p>
        </w:tc>
      </w:tr>
    </w:tbl>
    <w:p w:rsidR="003F25D3" w:rsidRDefault="003F25D3">
      <w:r>
        <w:rPr>
          <w:b/>
          <w:bCs/>
        </w:rPr>
        <w:br w:type="page"/>
      </w:r>
    </w:p>
    <w:tbl>
      <w:tblPr>
        <w:tblStyle w:val="MediumShading1-Accent5"/>
        <w:tblW w:w="10728" w:type="dxa"/>
        <w:tblLook w:val="04A0"/>
      </w:tblPr>
      <w:tblGrid>
        <w:gridCol w:w="1833"/>
        <w:gridCol w:w="430"/>
        <w:gridCol w:w="8465"/>
      </w:tblGrid>
      <w:tr w:rsidR="003F25D3" w:rsidRPr="00752ECE" w:rsidTr="00D81537">
        <w:trPr>
          <w:cnfStyle w:val="100000000000"/>
        </w:trPr>
        <w:tc>
          <w:tcPr>
            <w:cnfStyle w:val="001000000000"/>
            <w:tcW w:w="1833" w:type="dxa"/>
          </w:tcPr>
          <w:p w:rsidR="003F25D3" w:rsidRPr="00E94C89" w:rsidRDefault="00E94C89" w:rsidP="00E94C89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Consultant/ Expert</w:t>
            </w:r>
          </w:p>
        </w:tc>
        <w:tc>
          <w:tcPr>
            <w:tcW w:w="430" w:type="dxa"/>
          </w:tcPr>
          <w:p w:rsidR="003F25D3" w:rsidRPr="00E94C89" w:rsidRDefault="003F25D3" w:rsidP="00D81537">
            <w:pPr>
              <w:cnfStyle w:val="100000000000"/>
              <w:rPr>
                <w:bCs w:val="0"/>
                <w:sz w:val="24"/>
                <w:szCs w:val="24"/>
              </w:rPr>
            </w:pPr>
          </w:p>
        </w:tc>
        <w:tc>
          <w:tcPr>
            <w:tcW w:w="8465" w:type="dxa"/>
          </w:tcPr>
          <w:p w:rsidR="003F25D3" w:rsidRPr="00E94C89" w:rsidRDefault="003F25D3" w:rsidP="00D81537">
            <w:pPr>
              <w:cnfStyle w:val="100000000000"/>
              <w:rPr>
                <w:bCs w:val="0"/>
                <w:sz w:val="24"/>
                <w:szCs w:val="24"/>
              </w:rPr>
            </w:pPr>
          </w:p>
          <w:p w:rsidR="003F25D3" w:rsidRPr="00E94C89" w:rsidRDefault="003F25D3" w:rsidP="00D81537">
            <w:pPr>
              <w:cnfStyle w:val="100000000000"/>
              <w:rPr>
                <w:bCs w:val="0"/>
                <w:sz w:val="24"/>
                <w:szCs w:val="24"/>
              </w:rPr>
            </w:pPr>
            <w:r w:rsidRPr="00E94C89">
              <w:rPr>
                <w:bCs w:val="0"/>
                <w:sz w:val="24"/>
                <w:szCs w:val="24"/>
              </w:rPr>
              <w:t>Purpose</w:t>
            </w:r>
          </w:p>
        </w:tc>
      </w:tr>
      <w:tr w:rsidR="0009689C" w:rsidRPr="003F25D3" w:rsidTr="003F25D3">
        <w:trPr>
          <w:cnfStyle w:val="000000100000"/>
        </w:trPr>
        <w:tc>
          <w:tcPr>
            <w:cnfStyle w:val="001000000000"/>
            <w:tcW w:w="1833" w:type="dxa"/>
            <w:vMerge w:val="restart"/>
            <w:tcBorders>
              <w:top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uto"/>
            <w:vAlign w:val="center"/>
          </w:tcPr>
          <w:p w:rsidR="0009689C" w:rsidRPr="003F25D3" w:rsidRDefault="0009689C" w:rsidP="0009689C">
            <w:pPr>
              <w:jc w:val="center"/>
              <w:rPr>
                <w:sz w:val="24"/>
                <w:szCs w:val="24"/>
              </w:rPr>
            </w:pPr>
            <w:r w:rsidRPr="003F25D3">
              <w:rPr>
                <w:b w:val="0"/>
                <w:bCs w:val="0"/>
                <w:sz w:val="24"/>
                <w:szCs w:val="24"/>
              </w:rPr>
              <w:sym w:font="Wingdings" w:char="F06F"/>
            </w:r>
            <w:r w:rsidRPr="003F25D3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F25D3">
              <w:rPr>
                <w:sz w:val="24"/>
                <w:szCs w:val="24"/>
              </w:rPr>
              <w:t>Financial</w:t>
            </w:r>
          </w:p>
          <w:p w:rsidR="0009689C" w:rsidRPr="003F25D3" w:rsidRDefault="0009689C" w:rsidP="0009689C">
            <w:pPr>
              <w:jc w:val="center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t>experts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8" w:space="0" w:color="78C0D4" w:themeColor="accent5" w:themeTint="BF"/>
            </w:tcBorders>
          </w:tcPr>
          <w:p w:rsidR="0009689C" w:rsidRPr="003F25D3" w:rsidRDefault="0009689C" w:rsidP="000B3F8D">
            <w:pPr>
              <w:cnfStyle w:val="00000010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8465" w:type="dxa"/>
            <w:tcBorders>
              <w:top w:val="single" w:sz="4" w:space="0" w:color="auto"/>
            </w:tcBorders>
          </w:tcPr>
          <w:p w:rsidR="0009689C" w:rsidRPr="003F25D3" w:rsidRDefault="0009689C" w:rsidP="00FE2665">
            <w:pPr>
              <w:cnfStyle w:val="00000010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t>Consult on and testify to suspect's fiduciary duty to victim</w:t>
            </w:r>
          </w:p>
        </w:tc>
      </w:tr>
      <w:tr w:rsidR="0009689C" w:rsidRPr="003F25D3" w:rsidTr="003F25D3">
        <w:trPr>
          <w:cnfStyle w:val="000000010000"/>
        </w:trPr>
        <w:tc>
          <w:tcPr>
            <w:cnfStyle w:val="001000000000"/>
            <w:tcW w:w="1833" w:type="dxa"/>
            <w:vMerge/>
            <w:tcBorders>
              <w:top w:val="nil"/>
              <w:right w:val="single" w:sz="8" w:space="0" w:color="78C0D4" w:themeColor="accent5" w:themeTint="BF"/>
            </w:tcBorders>
            <w:shd w:val="clear" w:color="auto" w:fill="auto"/>
          </w:tcPr>
          <w:p w:rsidR="0009689C" w:rsidRPr="003F25D3" w:rsidRDefault="0009689C" w:rsidP="000B3F8D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8" w:space="0" w:color="78C0D4" w:themeColor="accent5" w:themeTint="BF"/>
            </w:tcBorders>
          </w:tcPr>
          <w:p w:rsidR="0009689C" w:rsidRPr="003F25D3" w:rsidRDefault="0009689C" w:rsidP="000B3F8D">
            <w:pPr>
              <w:cnfStyle w:val="00000001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8465" w:type="dxa"/>
          </w:tcPr>
          <w:p w:rsidR="0009689C" w:rsidRPr="003F25D3" w:rsidRDefault="0009689C" w:rsidP="00FE2665">
            <w:pPr>
              <w:cnfStyle w:val="00000001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t>Conduct accounting and financial analysis of victim’s/suspect’s finances</w:t>
            </w:r>
          </w:p>
        </w:tc>
      </w:tr>
      <w:tr w:rsidR="0009689C" w:rsidRPr="003F25D3" w:rsidTr="003F25D3">
        <w:trPr>
          <w:cnfStyle w:val="000000100000"/>
        </w:trPr>
        <w:tc>
          <w:tcPr>
            <w:cnfStyle w:val="001000000000"/>
            <w:tcW w:w="1833" w:type="dxa"/>
            <w:vMerge/>
            <w:tcBorders>
              <w:top w:val="nil"/>
              <w:right w:val="single" w:sz="8" w:space="0" w:color="78C0D4" w:themeColor="accent5" w:themeTint="BF"/>
            </w:tcBorders>
            <w:shd w:val="clear" w:color="auto" w:fill="auto"/>
          </w:tcPr>
          <w:p w:rsidR="0009689C" w:rsidRPr="003F25D3" w:rsidRDefault="0009689C" w:rsidP="000B3F8D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8" w:space="0" w:color="78C0D4" w:themeColor="accent5" w:themeTint="BF"/>
            </w:tcBorders>
          </w:tcPr>
          <w:p w:rsidR="0009689C" w:rsidRPr="003F25D3" w:rsidRDefault="0009689C" w:rsidP="000B3F8D">
            <w:pPr>
              <w:cnfStyle w:val="00000010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8465" w:type="dxa"/>
          </w:tcPr>
          <w:p w:rsidR="0009689C" w:rsidRPr="003F25D3" w:rsidRDefault="0009689C" w:rsidP="00FE2665">
            <w:pPr>
              <w:cnfStyle w:val="00000010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t>Create a financial timeline and comparison of wealth of suspect and victim and how it changed during the course of events</w:t>
            </w:r>
          </w:p>
        </w:tc>
      </w:tr>
      <w:tr w:rsidR="0009689C" w:rsidRPr="003F25D3" w:rsidTr="003F25D3">
        <w:trPr>
          <w:cnfStyle w:val="000000010000"/>
        </w:trPr>
        <w:tc>
          <w:tcPr>
            <w:cnfStyle w:val="001000000000"/>
            <w:tcW w:w="1833" w:type="dxa"/>
            <w:vMerge/>
            <w:tcBorders>
              <w:top w:val="nil"/>
              <w:right w:val="single" w:sz="8" w:space="0" w:color="78C0D4" w:themeColor="accent5" w:themeTint="BF"/>
            </w:tcBorders>
            <w:shd w:val="clear" w:color="auto" w:fill="auto"/>
          </w:tcPr>
          <w:p w:rsidR="0009689C" w:rsidRPr="003F25D3" w:rsidRDefault="0009689C" w:rsidP="000B3F8D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8" w:space="0" w:color="78C0D4" w:themeColor="accent5" w:themeTint="BF"/>
            </w:tcBorders>
          </w:tcPr>
          <w:p w:rsidR="0009689C" w:rsidRPr="003F25D3" w:rsidRDefault="0009689C" w:rsidP="000B3F8D">
            <w:pPr>
              <w:cnfStyle w:val="00000001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8465" w:type="dxa"/>
          </w:tcPr>
          <w:p w:rsidR="0009689C" w:rsidRPr="003F25D3" w:rsidRDefault="0009689C" w:rsidP="00FE2665">
            <w:pPr>
              <w:cnfStyle w:val="00000001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t>Document standards of accounting practices</w:t>
            </w:r>
          </w:p>
        </w:tc>
      </w:tr>
      <w:tr w:rsidR="0009689C" w:rsidRPr="003F25D3" w:rsidTr="003F25D3">
        <w:trPr>
          <w:cnfStyle w:val="000000100000"/>
        </w:trPr>
        <w:tc>
          <w:tcPr>
            <w:cnfStyle w:val="001000000000"/>
            <w:tcW w:w="1833" w:type="dxa"/>
            <w:vMerge/>
            <w:tcBorders>
              <w:top w:val="nil"/>
              <w:right w:val="single" w:sz="8" w:space="0" w:color="78C0D4" w:themeColor="accent5" w:themeTint="BF"/>
            </w:tcBorders>
            <w:shd w:val="clear" w:color="auto" w:fill="auto"/>
          </w:tcPr>
          <w:p w:rsidR="0009689C" w:rsidRPr="003F25D3" w:rsidRDefault="0009689C" w:rsidP="000B3F8D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8" w:space="0" w:color="78C0D4" w:themeColor="accent5" w:themeTint="BF"/>
            </w:tcBorders>
          </w:tcPr>
          <w:p w:rsidR="0009689C" w:rsidRPr="003F25D3" w:rsidRDefault="0009689C" w:rsidP="000B3F8D">
            <w:pPr>
              <w:cnfStyle w:val="00000010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8465" w:type="dxa"/>
          </w:tcPr>
          <w:p w:rsidR="0009689C" w:rsidRPr="003F25D3" w:rsidRDefault="0009689C" w:rsidP="00FE2665">
            <w:pPr>
              <w:cnfStyle w:val="00000010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t>Provide information on the impact of financial issues and gifts/loans on tax laws and Medicare eligibility</w:t>
            </w:r>
          </w:p>
        </w:tc>
      </w:tr>
      <w:tr w:rsidR="0009689C" w:rsidRPr="003F25D3" w:rsidTr="003F25D3">
        <w:trPr>
          <w:cnfStyle w:val="000000010000"/>
        </w:trPr>
        <w:tc>
          <w:tcPr>
            <w:cnfStyle w:val="001000000000"/>
            <w:tcW w:w="1833" w:type="dxa"/>
            <w:vMerge/>
            <w:tcBorders>
              <w:top w:val="nil"/>
              <w:right w:val="single" w:sz="8" w:space="0" w:color="78C0D4" w:themeColor="accent5" w:themeTint="BF"/>
            </w:tcBorders>
          </w:tcPr>
          <w:p w:rsidR="0009689C" w:rsidRPr="003F25D3" w:rsidRDefault="0009689C" w:rsidP="000B3F8D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8" w:space="0" w:color="78C0D4" w:themeColor="accent5" w:themeTint="BF"/>
            </w:tcBorders>
          </w:tcPr>
          <w:p w:rsidR="0009689C" w:rsidRPr="003F25D3" w:rsidRDefault="0009689C" w:rsidP="000B3F8D">
            <w:pPr>
              <w:cnfStyle w:val="00000001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8465" w:type="dxa"/>
          </w:tcPr>
          <w:p w:rsidR="0009689C" w:rsidRPr="003F25D3" w:rsidRDefault="0009689C" w:rsidP="003563E0">
            <w:pPr>
              <w:cnfStyle w:val="00000001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t>Discuss the function of powers of attorney, guardianships and conservatorships in relation to financial obligations</w:t>
            </w:r>
          </w:p>
        </w:tc>
      </w:tr>
      <w:tr w:rsidR="0009689C" w:rsidRPr="003F25D3" w:rsidTr="003F25D3">
        <w:trPr>
          <w:cnfStyle w:val="000000100000"/>
        </w:trPr>
        <w:tc>
          <w:tcPr>
            <w:cnfStyle w:val="001000000000"/>
            <w:tcW w:w="1833" w:type="dxa"/>
            <w:vMerge/>
            <w:tcBorders>
              <w:top w:val="nil"/>
              <w:right w:val="single" w:sz="8" w:space="0" w:color="78C0D4" w:themeColor="accent5" w:themeTint="BF"/>
            </w:tcBorders>
            <w:shd w:val="clear" w:color="auto" w:fill="auto"/>
          </w:tcPr>
          <w:p w:rsidR="0009689C" w:rsidRPr="003F25D3" w:rsidRDefault="0009689C" w:rsidP="000B3F8D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09689C" w:rsidRPr="003F25D3" w:rsidRDefault="0009689C" w:rsidP="000B3F8D">
            <w:pPr>
              <w:cnfStyle w:val="00000010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8465" w:type="dxa"/>
            <w:tcBorders>
              <w:bottom w:val="single" w:sz="8" w:space="0" w:color="78C0D4" w:themeColor="accent5" w:themeTint="BF"/>
            </w:tcBorders>
          </w:tcPr>
          <w:p w:rsidR="0009689C" w:rsidRPr="003F25D3" w:rsidRDefault="0009689C" w:rsidP="00FE2665">
            <w:pPr>
              <w:cnfStyle w:val="00000010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t>Provide information on the role of undue influence in financial exploitation</w:t>
            </w:r>
          </w:p>
        </w:tc>
      </w:tr>
      <w:tr w:rsidR="0009689C" w:rsidRPr="003F25D3" w:rsidTr="003F25D3">
        <w:trPr>
          <w:cnfStyle w:val="000000010000"/>
        </w:trPr>
        <w:tc>
          <w:tcPr>
            <w:cnfStyle w:val="001000000000"/>
            <w:tcW w:w="1833" w:type="dxa"/>
            <w:vMerge/>
            <w:tcBorders>
              <w:top w:val="nil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uto"/>
          </w:tcPr>
          <w:p w:rsidR="0009689C" w:rsidRPr="003F25D3" w:rsidRDefault="0009689C" w:rsidP="000B3F8D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8" w:space="0" w:color="78C0D4" w:themeColor="accent5" w:themeTint="BF"/>
              <w:bottom w:val="single" w:sz="4" w:space="0" w:color="auto"/>
            </w:tcBorders>
          </w:tcPr>
          <w:p w:rsidR="0009689C" w:rsidRPr="003F25D3" w:rsidRDefault="0009689C" w:rsidP="000B3F8D">
            <w:pPr>
              <w:cnfStyle w:val="00000001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8465" w:type="dxa"/>
            <w:tcBorders>
              <w:bottom w:val="single" w:sz="4" w:space="0" w:color="auto"/>
            </w:tcBorders>
          </w:tcPr>
          <w:p w:rsidR="0009689C" w:rsidRPr="003F25D3" w:rsidRDefault="0009689C" w:rsidP="00FE2665">
            <w:pPr>
              <w:cnfStyle w:val="00000001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t>Other_________________</w:t>
            </w:r>
          </w:p>
        </w:tc>
      </w:tr>
      <w:tr w:rsidR="0009689C" w:rsidRPr="003F25D3" w:rsidTr="003F25D3">
        <w:trPr>
          <w:cnfStyle w:val="000000100000"/>
        </w:trPr>
        <w:tc>
          <w:tcPr>
            <w:cnfStyle w:val="001000000000"/>
            <w:tcW w:w="1833" w:type="dxa"/>
            <w:vMerge w:val="restart"/>
            <w:tcBorders>
              <w:top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uto"/>
            <w:vAlign w:val="center"/>
          </w:tcPr>
          <w:p w:rsidR="0009689C" w:rsidRPr="003F25D3" w:rsidRDefault="0009689C" w:rsidP="0009689C">
            <w:pPr>
              <w:jc w:val="center"/>
              <w:rPr>
                <w:sz w:val="24"/>
                <w:szCs w:val="24"/>
              </w:rPr>
            </w:pPr>
            <w:r w:rsidRPr="003F25D3">
              <w:rPr>
                <w:b w:val="0"/>
                <w:bCs w:val="0"/>
                <w:sz w:val="24"/>
                <w:szCs w:val="24"/>
              </w:rPr>
              <w:sym w:font="Wingdings" w:char="F06F"/>
            </w:r>
            <w:r w:rsidRPr="003F25D3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F25D3">
              <w:rPr>
                <w:sz w:val="24"/>
                <w:szCs w:val="24"/>
              </w:rPr>
              <w:t>Adult</w:t>
            </w:r>
          </w:p>
          <w:p w:rsidR="0009689C" w:rsidRPr="003F25D3" w:rsidRDefault="0009689C" w:rsidP="0009689C">
            <w:pPr>
              <w:jc w:val="center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t>Protective</w:t>
            </w:r>
          </w:p>
          <w:p w:rsidR="0009689C" w:rsidRPr="003F25D3" w:rsidRDefault="0009689C" w:rsidP="0009689C">
            <w:pPr>
              <w:jc w:val="center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t>Services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8" w:space="0" w:color="78C0D4" w:themeColor="accent5" w:themeTint="BF"/>
            </w:tcBorders>
          </w:tcPr>
          <w:p w:rsidR="0009689C" w:rsidRPr="003F25D3" w:rsidRDefault="0009689C" w:rsidP="000B3F8D">
            <w:pPr>
              <w:cnfStyle w:val="00000010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8465" w:type="dxa"/>
            <w:tcBorders>
              <w:top w:val="single" w:sz="4" w:space="0" w:color="auto"/>
            </w:tcBorders>
          </w:tcPr>
          <w:p w:rsidR="0009689C" w:rsidRPr="003F25D3" w:rsidRDefault="0009689C" w:rsidP="003563E0">
            <w:pPr>
              <w:cnfStyle w:val="00000010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t>Describe APS processes, standards and typical responses</w:t>
            </w:r>
          </w:p>
        </w:tc>
      </w:tr>
      <w:tr w:rsidR="0009689C" w:rsidRPr="003F25D3" w:rsidTr="003F25D3">
        <w:trPr>
          <w:cnfStyle w:val="000000010000"/>
        </w:trPr>
        <w:tc>
          <w:tcPr>
            <w:cnfStyle w:val="001000000000"/>
            <w:tcW w:w="1833" w:type="dxa"/>
            <w:vMerge/>
            <w:tcBorders>
              <w:top w:val="nil"/>
              <w:right w:val="single" w:sz="8" w:space="0" w:color="78C0D4" w:themeColor="accent5" w:themeTint="BF"/>
            </w:tcBorders>
            <w:shd w:val="clear" w:color="auto" w:fill="auto"/>
          </w:tcPr>
          <w:p w:rsidR="0009689C" w:rsidRPr="003F25D3" w:rsidRDefault="0009689C" w:rsidP="000B3F8D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8" w:space="0" w:color="78C0D4" w:themeColor="accent5" w:themeTint="BF"/>
            </w:tcBorders>
          </w:tcPr>
          <w:p w:rsidR="0009689C" w:rsidRPr="003F25D3" w:rsidRDefault="0009689C" w:rsidP="000B3F8D">
            <w:pPr>
              <w:cnfStyle w:val="00000001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8465" w:type="dxa"/>
          </w:tcPr>
          <w:p w:rsidR="0009689C" w:rsidRPr="003F25D3" w:rsidRDefault="0009689C" w:rsidP="00FE2665">
            <w:pPr>
              <w:cnfStyle w:val="00000001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t>Discuss types of available services</w:t>
            </w:r>
          </w:p>
        </w:tc>
      </w:tr>
      <w:tr w:rsidR="0009689C" w:rsidRPr="003F25D3" w:rsidTr="003F25D3">
        <w:trPr>
          <w:cnfStyle w:val="000000100000"/>
        </w:trPr>
        <w:tc>
          <w:tcPr>
            <w:cnfStyle w:val="001000000000"/>
            <w:tcW w:w="1833" w:type="dxa"/>
            <w:vMerge/>
            <w:tcBorders>
              <w:top w:val="nil"/>
              <w:right w:val="single" w:sz="8" w:space="0" w:color="78C0D4" w:themeColor="accent5" w:themeTint="BF"/>
            </w:tcBorders>
            <w:shd w:val="clear" w:color="auto" w:fill="auto"/>
          </w:tcPr>
          <w:p w:rsidR="0009689C" w:rsidRPr="003F25D3" w:rsidRDefault="0009689C" w:rsidP="000B3F8D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09689C" w:rsidRPr="003F25D3" w:rsidRDefault="0009689C" w:rsidP="000B3F8D">
            <w:pPr>
              <w:cnfStyle w:val="00000010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8465" w:type="dxa"/>
            <w:tcBorders>
              <w:bottom w:val="single" w:sz="8" w:space="0" w:color="78C0D4" w:themeColor="accent5" w:themeTint="BF"/>
            </w:tcBorders>
          </w:tcPr>
          <w:p w:rsidR="0009689C" w:rsidRPr="003F25D3" w:rsidRDefault="0009689C" w:rsidP="00FE2665">
            <w:pPr>
              <w:cnfStyle w:val="00000010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t>Describe APS role in determining mental capacity</w:t>
            </w:r>
          </w:p>
        </w:tc>
      </w:tr>
      <w:tr w:rsidR="0009689C" w:rsidRPr="003F25D3" w:rsidTr="003F25D3">
        <w:trPr>
          <w:cnfStyle w:val="000000010000"/>
        </w:trPr>
        <w:tc>
          <w:tcPr>
            <w:cnfStyle w:val="001000000000"/>
            <w:tcW w:w="1833" w:type="dxa"/>
            <w:vMerge/>
            <w:tcBorders>
              <w:top w:val="nil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uto"/>
          </w:tcPr>
          <w:p w:rsidR="0009689C" w:rsidRPr="003F25D3" w:rsidRDefault="0009689C" w:rsidP="000B3F8D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8" w:space="0" w:color="78C0D4" w:themeColor="accent5" w:themeTint="BF"/>
              <w:bottom w:val="single" w:sz="4" w:space="0" w:color="auto"/>
            </w:tcBorders>
          </w:tcPr>
          <w:p w:rsidR="0009689C" w:rsidRPr="003F25D3" w:rsidRDefault="0009689C" w:rsidP="000B3F8D">
            <w:pPr>
              <w:cnfStyle w:val="00000001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8465" w:type="dxa"/>
            <w:tcBorders>
              <w:bottom w:val="single" w:sz="4" w:space="0" w:color="auto"/>
            </w:tcBorders>
          </w:tcPr>
          <w:p w:rsidR="0009689C" w:rsidRPr="003F25D3" w:rsidRDefault="0009689C" w:rsidP="00FE2665">
            <w:pPr>
              <w:cnfStyle w:val="00000001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t>Other_________________</w:t>
            </w:r>
          </w:p>
        </w:tc>
      </w:tr>
      <w:tr w:rsidR="0009689C" w:rsidRPr="003F25D3" w:rsidTr="003F25D3">
        <w:trPr>
          <w:cnfStyle w:val="000000100000"/>
        </w:trPr>
        <w:tc>
          <w:tcPr>
            <w:cnfStyle w:val="001000000000"/>
            <w:tcW w:w="1833" w:type="dxa"/>
            <w:vMerge w:val="restart"/>
            <w:tcBorders>
              <w:top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uto"/>
            <w:vAlign w:val="center"/>
          </w:tcPr>
          <w:p w:rsidR="0009689C" w:rsidRPr="003F25D3" w:rsidRDefault="0009689C" w:rsidP="0009689C">
            <w:pPr>
              <w:jc w:val="center"/>
              <w:rPr>
                <w:sz w:val="24"/>
                <w:szCs w:val="24"/>
              </w:rPr>
            </w:pPr>
            <w:r w:rsidRPr="003F25D3">
              <w:rPr>
                <w:b w:val="0"/>
                <w:bCs w:val="0"/>
                <w:sz w:val="24"/>
                <w:szCs w:val="24"/>
              </w:rPr>
              <w:sym w:font="Wingdings" w:char="F06F"/>
            </w:r>
            <w:r w:rsidRPr="003F25D3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F25D3">
              <w:rPr>
                <w:sz w:val="24"/>
                <w:szCs w:val="24"/>
              </w:rPr>
              <w:t>Abuse</w:t>
            </w:r>
          </w:p>
          <w:p w:rsidR="0009689C" w:rsidRPr="003F25D3" w:rsidRDefault="0009689C" w:rsidP="0009689C">
            <w:pPr>
              <w:jc w:val="center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t>experts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8" w:space="0" w:color="78C0D4" w:themeColor="accent5" w:themeTint="BF"/>
            </w:tcBorders>
          </w:tcPr>
          <w:p w:rsidR="0009689C" w:rsidRPr="003F25D3" w:rsidRDefault="0009689C" w:rsidP="000B3F8D">
            <w:pPr>
              <w:cnfStyle w:val="00000010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8465" w:type="dxa"/>
            <w:tcBorders>
              <w:top w:val="single" w:sz="4" w:space="0" w:color="auto"/>
            </w:tcBorders>
          </w:tcPr>
          <w:p w:rsidR="0009689C" w:rsidRPr="003F25D3" w:rsidRDefault="0009689C" w:rsidP="00FE2665">
            <w:pPr>
              <w:cnfStyle w:val="00000010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t>Explain elder abuse dynamics</w:t>
            </w:r>
          </w:p>
        </w:tc>
      </w:tr>
      <w:tr w:rsidR="0009689C" w:rsidRPr="003F25D3" w:rsidTr="003F25D3">
        <w:trPr>
          <w:cnfStyle w:val="000000010000"/>
        </w:trPr>
        <w:tc>
          <w:tcPr>
            <w:cnfStyle w:val="001000000000"/>
            <w:tcW w:w="1833" w:type="dxa"/>
            <w:vMerge/>
            <w:tcBorders>
              <w:top w:val="nil"/>
              <w:right w:val="single" w:sz="8" w:space="0" w:color="78C0D4" w:themeColor="accent5" w:themeTint="BF"/>
            </w:tcBorders>
            <w:shd w:val="clear" w:color="auto" w:fill="auto"/>
          </w:tcPr>
          <w:p w:rsidR="0009689C" w:rsidRPr="003F25D3" w:rsidRDefault="0009689C" w:rsidP="000B3F8D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8" w:space="0" w:color="78C0D4" w:themeColor="accent5" w:themeTint="BF"/>
            </w:tcBorders>
          </w:tcPr>
          <w:p w:rsidR="0009689C" w:rsidRPr="003F25D3" w:rsidRDefault="0009689C" w:rsidP="000B3F8D">
            <w:pPr>
              <w:cnfStyle w:val="00000001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8465" w:type="dxa"/>
          </w:tcPr>
          <w:p w:rsidR="0009689C" w:rsidRPr="003F25D3" w:rsidRDefault="0009689C" w:rsidP="003563E0">
            <w:pPr>
              <w:cnfStyle w:val="00000001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t xml:space="preserve">Explain </w:t>
            </w:r>
            <w:r w:rsidR="003563E0">
              <w:rPr>
                <w:sz w:val="24"/>
                <w:szCs w:val="24"/>
              </w:rPr>
              <w:t xml:space="preserve">dynamics of </w:t>
            </w:r>
            <w:r w:rsidRPr="003F25D3">
              <w:rPr>
                <w:sz w:val="24"/>
                <w:szCs w:val="24"/>
              </w:rPr>
              <w:t>domestic violence and abuse in later life</w:t>
            </w:r>
          </w:p>
        </w:tc>
      </w:tr>
      <w:tr w:rsidR="0009689C" w:rsidRPr="003F25D3" w:rsidTr="003F25D3">
        <w:trPr>
          <w:cnfStyle w:val="000000100000"/>
        </w:trPr>
        <w:tc>
          <w:tcPr>
            <w:cnfStyle w:val="001000000000"/>
            <w:tcW w:w="1833" w:type="dxa"/>
            <w:vMerge/>
            <w:tcBorders>
              <w:top w:val="nil"/>
              <w:right w:val="single" w:sz="8" w:space="0" w:color="78C0D4" w:themeColor="accent5" w:themeTint="BF"/>
            </w:tcBorders>
            <w:shd w:val="clear" w:color="auto" w:fill="auto"/>
          </w:tcPr>
          <w:p w:rsidR="0009689C" w:rsidRPr="003F25D3" w:rsidRDefault="0009689C" w:rsidP="000B3F8D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09689C" w:rsidRPr="003F25D3" w:rsidRDefault="0009689C" w:rsidP="000B3F8D">
            <w:pPr>
              <w:cnfStyle w:val="00000010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8465" w:type="dxa"/>
            <w:tcBorders>
              <w:bottom w:val="single" w:sz="8" w:space="0" w:color="78C0D4" w:themeColor="accent5" w:themeTint="BF"/>
            </w:tcBorders>
          </w:tcPr>
          <w:p w:rsidR="0009689C" w:rsidRPr="003F25D3" w:rsidRDefault="0009689C" w:rsidP="00FE2665">
            <w:pPr>
              <w:cnfStyle w:val="00000010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t>Discuss links between animal abuse and elder abuse</w:t>
            </w:r>
          </w:p>
        </w:tc>
      </w:tr>
      <w:tr w:rsidR="0009689C" w:rsidRPr="003F25D3" w:rsidTr="003F25D3">
        <w:trPr>
          <w:cnfStyle w:val="000000010000"/>
        </w:trPr>
        <w:tc>
          <w:tcPr>
            <w:cnfStyle w:val="001000000000"/>
            <w:tcW w:w="1833" w:type="dxa"/>
            <w:vMerge/>
            <w:tcBorders>
              <w:top w:val="nil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uto"/>
          </w:tcPr>
          <w:p w:rsidR="0009689C" w:rsidRPr="003F25D3" w:rsidRDefault="0009689C" w:rsidP="000B3F8D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8" w:space="0" w:color="78C0D4" w:themeColor="accent5" w:themeTint="BF"/>
              <w:bottom w:val="single" w:sz="4" w:space="0" w:color="auto"/>
            </w:tcBorders>
          </w:tcPr>
          <w:p w:rsidR="0009689C" w:rsidRPr="003F25D3" w:rsidRDefault="0009689C" w:rsidP="000B3F8D">
            <w:pPr>
              <w:cnfStyle w:val="00000001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8465" w:type="dxa"/>
            <w:tcBorders>
              <w:bottom w:val="single" w:sz="4" w:space="0" w:color="auto"/>
            </w:tcBorders>
          </w:tcPr>
          <w:p w:rsidR="0009689C" w:rsidRPr="003F25D3" w:rsidRDefault="0009689C" w:rsidP="00FE2665">
            <w:pPr>
              <w:cnfStyle w:val="00000001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t>Other_________________</w:t>
            </w:r>
          </w:p>
        </w:tc>
      </w:tr>
      <w:tr w:rsidR="0009689C" w:rsidRPr="003F25D3" w:rsidTr="003F25D3">
        <w:trPr>
          <w:cnfStyle w:val="000000100000"/>
        </w:trPr>
        <w:tc>
          <w:tcPr>
            <w:cnfStyle w:val="001000000000"/>
            <w:tcW w:w="1833" w:type="dxa"/>
            <w:vMerge w:val="restart"/>
            <w:tcBorders>
              <w:top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uto"/>
            <w:vAlign w:val="center"/>
          </w:tcPr>
          <w:p w:rsidR="0009689C" w:rsidRPr="003F25D3" w:rsidRDefault="0009689C" w:rsidP="0009689C">
            <w:pPr>
              <w:jc w:val="center"/>
              <w:rPr>
                <w:sz w:val="24"/>
                <w:szCs w:val="24"/>
              </w:rPr>
            </w:pPr>
            <w:r w:rsidRPr="003F25D3">
              <w:rPr>
                <w:b w:val="0"/>
                <w:bCs w:val="0"/>
                <w:sz w:val="24"/>
                <w:szCs w:val="24"/>
              </w:rPr>
              <w:sym w:font="Wingdings" w:char="F06F"/>
            </w:r>
            <w:r w:rsidRPr="003F25D3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F25D3">
              <w:rPr>
                <w:sz w:val="24"/>
                <w:szCs w:val="24"/>
              </w:rPr>
              <w:t>Other</w:t>
            </w:r>
          </w:p>
          <w:p w:rsidR="0009689C" w:rsidRPr="003F25D3" w:rsidRDefault="0009689C" w:rsidP="0009689C">
            <w:pPr>
              <w:jc w:val="center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t>experts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8" w:space="0" w:color="78C0D4" w:themeColor="accent5" w:themeTint="BF"/>
              <w:bottom w:val="single" w:sz="8" w:space="0" w:color="78C0D4" w:themeColor="accent5" w:themeTint="BF"/>
            </w:tcBorders>
          </w:tcPr>
          <w:p w:rsidR="0009689C" w:rsidRPr="003F25D3" w:rsidRDefault="0009689C" w:rsidP="000B3F8D">
            <w:pPr>
              <w:cnfStyle w:val="00000010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8465" w:type="dxa"/>
            <w:tcBorders>
              <w:top w:val="single" w:sz="4" w:space="0" w:color="auto"/>
              <w:bottom w:val="single" w:sz="8" w:space="0" w:color="78C0D4" w:themeColor="accent5" w:themeTint="BF"/>
            </w:tcBorders>
          </w:tcPr>
          <w:p w:rsidR="0009689C" w:rsidRPr="003F25D3" w:rsidRDefault="0009689C" w:rsidP="00FE2665">
            <w:pPr>
              <w:cnfStyle w:val="00000010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t>Other_________________</w:t>
            </w:r>
          </w:p>
        </w:tc>
      </w:tr>
      <w:tr w:rsidR="0009689C" w:rsidRPr="003F25D3" w:rsidTr="003F25D3">
        <w:trPr>
          <w:cnfStyle w:val="000000010000"/>
        </w:trPr>
        <w:tc>
          <w:tcPr>
            <w:cnfStyle w:val="001000000000"/>
            <w:tcW w:w="1833" w:type="dxa"/>
            <w:vMerge/>
            <w:tcBorders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uto"/>
            <w:vAlign w:val="center"/>
          </w:tcPr>
          <w:p w:rsidR="0009689C" w:rsidRPr="003F25D3" w:rsidRDefault="0009689C" w:rsidP="00096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8" w:space="0" w:color="78C0D4" w:themeColor="accent5" w:themeTint="BF"/>
              <w:bottom w:val="single" w:sz="4" w:space="0" w:color="auto"/>
            </w:tcBorders>
          </w:tcPr>
          <w:p w:rsidR="0009689C" w:rsidRPr="003F25D3" w:rsidRDefault="0009689C" w:rsidP="000B3F8D">
            <w:pPr>
              <w:cnfStyle w:val="00000001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8465" w:type="dxa"/>
            <w:tcBorders>
              <w:bottom w:val="single" w:sz="4" w:space="0" w:color="auto"/>
            </w:tcBorders>
          </w:tcPr>
          <w:p w:rsidR="0009689C" w:rsidRPr="003F25D3" w:rsidRDefault="0009689C" w:rsidP="00FE2665">
            <w:pPr>
              <w:cnfStyle w:val="000000010000"/>
              <w:rPr>
                <w:sz w:val="24"/>
                <w:szCs w:val="24"/>
              </w:rPr>
            </w:pPr>
            <w:r w:rsidRPr="003F25D3">
              <w:rPr>
                <w:sz w:val="24"/>
                <w:szCs w:val="24"/>
              </w:rPr>
              <w:t>Other_________________</w:t>
            </w:r>
          </w:p>
        </w:tc>
      </w:tr>
    </w:tbl>
    <w:p w:rsidR="00752ECE" w:rsidRPr="003F25D3" w:rsidRDefault="00752ECE" w:rsidP="008A2C39">
      <w:pPr>
        <w:rPr>
          <w:sz w:val="24"/>
          <w:szCs w:val="24"/>
        </w:rPr>
      </w:pPr>
    </w:p>
    <w:sectPr w:rsidR="00752ECE" w:rsidRPr="003F25D3" w:rsidSect="00FE2665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pgNumType w:start="1"/>
      <w:cols w:space="5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1FA" w:rsidRDefault="006C51FA">
      <w:pPr>
        <w:spacing w:after="0" w:line="240" w:lineRule="auto"/>
      </w:pPr>
      <w:r>
        <w:separator/>
      </w:r>
    </w:p>
  </w:endnote>
  <w:endnote w:type="continuationSeparator" w:id="0">
    <w:p w:rsidR="006C51FA" w:rsidRDefault="006C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2072"/>
      <w:docPartObj>
        <w:docPartGallery w:val="Page Numbers (Bottom of Page)"/>
        <w:docPartUnique/>
      </w:docPartObj>
    </w:sdtPr>
    <w:sdtContent>
      <w:p w:rsidR="0028556E" w:rsidRDefault="007702A5">
        <w:pPr>
          <w:pStyle w:val="Footer"/>
          <w:jc w:val="right"/>
        </w:pPr>
        <w:fldSimple w:instr=" PAGE   \* MERGEFORMAT ">
          <w:r w:rsidR="000828B8">
            <w:rPr>
              <w:noProof/>
            </w:rPr>
            <w:t>2</w:t>
          </w:r>
        </w:fldSimple>
      </w:p>
    </w:sdtContent>
  </w:sdt>
  <w:p w:rsidR="0028556E" w:rsidRDefault="002855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1FA" w:rsidRDefault="006C51FA">
      <w:pPr>
        <w:spacing w:after="0" w:line="240" w:lineRule="auto"/>
      </w:pPr>
      <w:r>
        <w:separator/>
      </w:r>
    </w:p>
  </w:footnote>
  <w:footnote w:type="continuationSeparator" w:id="0">
    <w:p w:rsidR="006C51FA" w:rsidRDefault="006C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C39" w:rsidRDefault="008A2C39" w:rsidP="008A2C39">
    <w:pPr>
      <w:pStyle w:val="Heading1"/>
      <w:spacing w:before="0"/>
    </w:pPr>
    <w:r>
      <w:t xml:space="preserve">Expert </w:t>
    </w:r>
    <w:r w:rsidR="00E94C89">
      <w:t>Consultant</w:t>
    </w:r>
    <w:r>
      <w:t xml:space="preserve"> Assessment Form</w:t>
    </w:r>
  </w:p>
  <w:p w:rsidR="000828B8" w:rsidRPr="000828B8" w:rsidRDefault="000828B8" w:rsidP="000828B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C0504D" w:themeColor="accent2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color w:val="943634" w:themeColor="accent2" w:themeShade="BF"/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C0504D" w:themeColor="accent2"/>
      </w:rPr>
    </w:lvl>
  </w:abstractNum>
  <w:abstractNum w:abstractNumId="4">
    <w:nsid w:val="FFFFFF89"/>
    <w:multiLevelType w:val="singleLevel"/>
    <w:tmpl w:val="4C7CAEF2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943634" w:themeColor="accent2" w:themeShade="BF"/>
        <w:vertAlign w:val="baseline"/>
      </w:rPr>
    </w:lvl>
  </w:abstractNum>
  <w:abstractNum w:abstractNumId="5">
    <w:nsid w:val="024A751B"/>
    <w:multiLevelType w:val="hybridMultilevel"/>
    <w:tmpl w:val="C43C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A7120"/>
    <w:multiLevelType w:val="hybridMultilevel"/>
    <w:tmpl w:val="AB521784"/>
    <w:lvl w:ilvl="0" w:tplc="FF22686E">
      <w:numFmt w:val="bullet"/>
      <w:lvlText w:val="-"/>
      <w:lvlJc w:val="left"/>
      <w:pPr>
        <w:ind w:left="1800" w:hanging="360"/>
      </w:pPr>
      <w:rPr>
        <w:rFonts w:ascii="Cambria" w:eastAsia="MS Gothic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56029D"/>
    <w:multiLevelType w:val="hybridMultilevel"/>
    <w:tmpl w:val="68F4C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3067B"/>
    <w:multiLevelType w:val="hybridMultilevel"/>
    <w:tmpl w:val="AE4651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61842"/>
    <w:multiLevelType w:val="hybridMultilevel"/>
    <w:tmpl w:val="85DCD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0115F"/>
    <w:multiLevelType w:val="hybridMultilevel"/>
    <w:tmpl w:val="4662810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ED7236A"/>
    <w:multiLevelType w:val="hybridMultilevel"/>
    <w:tmpl w:val="BA7A5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151D0"/>
    <w:multiLevelType w:val="hybridMultilevel"/>
    <w:tmpl w:val="98906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033D6"/>
    <w:multiLevelType w:val="hybridMultilevel"/>
    <w:tmpl w:val="B63E04A2"/>
    <w:lvl w:ilvl="0" w:tplc="820EE550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AD5240"/>
    <w:multiLevelType w:val="hybridMultilevel"/>
    <w:tmpl w:val="76260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74186"/>
    <w:multiLevelType w:val="hybridMultilevel"/>
    <w:tmpl w:val="06867D3A"/>
    <w:lvl w:ilvl="0" w:tplc="F448F36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77404"/>
    <w:multiLevelType w:val="hybridMultilevel"/>
    <w:tmpl w:val="01428D3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50755D97"/>
    <w:multiLevelType w:val="hybridMultilevel"/>
    <w:tmpl w:val="8EB2E4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1F70C46"/>
    <w:multiLevelType w:val="hybridMultilevel"/>
    <w:tmpl w:val="DC484B04"/>
    <w:lvl w:ilvl="0" w:tplc="B816A426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7029A"/>
    <w:multiLevelType w:val="hybridMultilevel"/>
    <w:tmpl w:val="D3F2ABD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CC33296"/>
    <w:multiLevelType w:val="hybridMultilevel"/>
    <w:tmpl w:val="DD0C9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38181A"/>
    <w:multiLevelType w:val="hybridMultilevel"/>
    <w:tmpl w:val="9F282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C33CA3"/>
    <w:multiLevelType w:val="hybridMultilevel"/>
    <w:tmpl w:val="58705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20"/>
  </w:num>
  <w:num w:numId="8">
    <w:abstractNumId w:val="16"/>
  </w:num>
  <w:num w:numId="9">
    <w:abstractNumId w:val="9"/>
  </w:num>
  <w:num w:numId="10">
    <w:abstractNumId w:val="5"/>
  </w:num>
  <w:num w:numId="11">
    <w:abstractNumId w:val="19"/>
  </w:num>
  <w:num w:numId="12">
    <w:abstractNumId w:val="6"/>
  </w:num>
  <w:num w:numId="13">
    <w:abstractNumId w:val="8"/>
  </w:num>
  <w:num w:numId="14">
    <w:abstractNumId w:val="22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"/>
  </w:num>
  <w:num w:numId="18">
    <w:abstractNumId w:val="11"/>
  </w:num>
  <w:num w:numId="19">
    <w:abstractNumId w:val="17"/>
  </w:num>
  <w:num w:numId="20">
    <w:abstractNumId w:val="18"/>
  </w:num>
  <w:num w:numId="21">
    <w:abstractNumId w:val="15"/>
  </w:num>
  <w:num w:numId="22">
    <w:abstractNumId w:val="7"/>
  </w:num>
  <w:num w:numId="23">
    <w:abstractNumId w:val="13"/>
  </w:num>
  <w:num w:numId="24">
    <w:abstractNumId w:val="1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66187"/>
    <w:rsid w:val="00013347"/>
    <w:rsid w:val="000167D9"/>
    <w:rsid w:val="00017047"/>
    <w:rsid w:val="00021420"/>
    <w:rsid w:val="00025243"/>
    <w:rsid w:val="00027B11"/>
    <w:rsid w:val="00032243"/>
    <w:rsid w:val="0003262B"/>
    <w:rsid w:val="0003296E"/>
    <w:rsid w:val="000454F0"/>
    <w:rsid w:val="00045E5C"/>
    <w:rsid w:val="000461D1"/>
    <w:rsid w:val="00050D35"/>
    <w:rsid w:val="000522F9"/>
    <w:rsid w:val="00052854"/>
    <w:rsid w:val="000559D0"/>
    <w:rsid w:val="00061697"/>
    <w:rsid w:val="00062254"/>
    <w:rsid w:val="00066189"/>
    <w:rsid w:val="000714D1"/>
    <w:rsid w:val="000726AF"/>
    <w:rsid w:val="00075072"/>
    <w:rsid w:val="00077A35"/>
    <w:rsid w:val="000828B8"/>
    <w:rsid w:val="00085376"/>
    <w:rsid w:val="0009689C"/>
    <w:rsid w:val="000A3CC3"/>
    <w:rsid w:val="000A410E"/>
    <w:rsid w:val="000A7034"/>
    <w:rsid w:val="000B0824"/>
    <w:rsid w:val="000B107B"/>
    <w:rsid w:val="000B3F8D"/>
    <w:rsid w:val="000C231E"/>
    <w:rsid w:val="000D1BCB"/>
    <w:rsid w:val="000D6CC5"/>
    <w:rsid w:val="000E0881"/>
    <w:rsid w:val="000E0FF8"/>
    <w:rsid w:val="000E3C95"/>
    <w:rsid w:val="000F078C"/>
    <w:rsid w:val="000F637E"/>
    <w:rsid w:val="000F6AAD"/>
    <w:rsid w:val="00101821"/>
    <w:rsid w:val="001050F4"/>
    <w:rsid w:val="00115B29"/>
    <w:rsid w:val="00115B5D"/>
    <w:rsid w:val="0012419B"/>
    <w:rsid w:val="001375CB"/>
    <w:rsid w:val="00142234"/>
    <w:rsid w:val="00142758"/>
    <w:rsid w:val="001620A2"/>
    <w:rsid w:val="001810AC"/>
    <w:rsid w:val="0018750B"/>
    <w:rsid w:val="0019450C"/>
    <w:rsid w:val="001A0A3F"/>
    <w:rsid w:val="001C3F58"/>
    <w:rsid w:val="001D2B74"/>
    <w:rsid w:val="001D631C"/>
    <w:rsid w:val="001E0C12"/>
    <w:rsid w:val="001E62A1"/>
    <w:rsid w:val="001E7819"/>
    <w:rsid w:val="0020274B"/>
    <w:rsid w:val="00206C9C"/>
    <w:rsid w:val="002106F4"/>
    <w:rsid w:val="002161E4"/>
    <w:rsid w:val="0023776B"/>
    <w:rsid w:val="002558F7"/>
    <w:rsid w:val="00257E8C"/>
    <w:rsid w:val="00261E91"/>
    <w:rsid w:val="002626A0"/>
    <w:rsid w:val="00263083"/>
    <w:rsid w:val="00270372"/>
    <w:rsid w:val="0027221A"/>
    <w:rsid w:val="002845B0"/>
    <w:rsid w:val="0028556E"/>
    <w:rsid w:val="00287FF6"/>
    <w:rsid w:val="0029298B"/>
    <w:rsid w:val="002A4AEC"/>
    <w:rsid w:val="002A698E"/>
    <w:rsid w:val="002D332B"/>
    <w:rsid w:val="002E13B9"/>
    <w:rsid w:val="002E3C24"/>
    <w:rsid w:val="002E4D4C"/>
    <w:rsid w:val="002E7344"/>
    <w:rsid w:val="00311326"/>
    <w:rsid w:val="0031702B"/>
    <w:rsid w:val="00317503"/>
    <w:rsid w:val="003178E8"/>
    <w:rsid w:val="00322938"/>
    <w:rsid w:val="00325FA9"/>
    <w:rsid w:val="00326C32"/>
    <w:rsid w:val="00330736"/>
    <w:rsid w:val="00333066"/>
    <w:rsid w:val="00336D78"/>
    <w:rsid w:val="003508EA"/>
    <w:rsid w:val="003563E0"/>
    <w:rsid w:val="00357366"/>
    <w:rsid w:val="00362BE2"/>
    <w:rsid w:val="003752CA"/>
    <w:rsid w:val="00382395"/>
    <w:rsid w:val="00382869"/>
    <w:rsid w:val="0038601F"/>
    <w:rsid w:val="00396E05"/>
    <w:rsid w:val="003A0BF3"/>
    <w:rsid w:val="003A3F1D"/>
    <w:rsid w:val="003B15ED"/>
    <w:rsid w:val="003B6521"/>
    <w:rsid w:val="003B7ED1"/>
    <w:rsid w:val="003C4234"/>
    <w:rsid w:val="003D5761"/>
    <w:rsid w:val="003D7631"/>
    <w:rsid w:val="003E1BE9"/>
    <w:rsid w:val="003F25D3"/>
    <w:rsid w:val="003F6EC7"/>
    <w:rsid w:val="00400533"/>
    <w:rsid w:val="00401B9E"/>
    <w:rsid w:val="00407E09"/>
    <w:rsid w:val="00411D67"/>
    <w:rsid w:val="00411E41"/>
    <w:rsid w:val="00412CC8"/>
    <w:rsid w:val="004147EC"/>
    <w:rsid w:val="004179D3"/>
    <w:rsid w:val="00422927"/>
    <w:rsid w:val="0043651E"/>
    <w:rsid w:val="004413BE"/>
    <w:rsid w:val="00446585"/>
    <w:rsid w:val="00450385"/>
    <w:rsid w:val="00453097"/>
    <w:rsid w:val="00453C07"/>
    <w:rsid w:val="004542F6"/>
    <w:rsid w:val="0046742C"/>
    <w:rsid w:val="00484348"/>
    <w:rsid w:val="0049035D"/>
    <w:rsid w:val="004936F4"/>
    <w:rsid w:val="00495F42"/>
    <w:rsid w:val="004A016D"/>
    <w:rsid w:val="004A07C7"/>
    <w:rsid w:val="004A0981"/>
    <w:rsid w:val="004B1407"/>
    <w:rsid w:val="004C297D"/>
    <w:rsid w:val="004C3BAF"/>
    <w:rsid w:val="004E6158"/>
    <w:rsid w:val="004F773F"/>
    <w:rsid w:val="00502D05"/>
    <w:rsid w:val="00504460"/>
    <w:rsid w:val="00507267"/>
    <w:rsid w:val="005104E2"/>
    <w:rsid w:val="005132E7"/>
    <w:rsid w:val="00514690"/>
    <w:rsid w:val="00515277"/>
    <w:rsid w:val="00515D57"/>
    <w:rsid w:val="00533410"/>
    <w:rsid w:val="0053354D"/>
    <w:rsid w:val="00542C32"/>
    <w:rsid w:val="0054458B"/>
    <w:rsid w:val="00550931"/>
    <w:rsid w:val="00551FAE"/>
    <w:rsid w:val="005576A9"/>
    <w:rsid w:val="00567729"/>
    <w:rsid w:val="00576E51"/>
    <w:rsid w:val="005A07B6"/>
    <w:rsid w:val="005B13AD"/>
    <w:rsid w:val="005B2EDE"/>
    <w:rsid w:val="005B44E0"/>
    <w:rsid w:val="005B7ECD"/>
    <w:rsid w:val="005C6439"/>
    <w:rsid w:val="005E09E2"/>
    <w:rsid w:val="005F2DDA"/>
    <w:rsid w:val="006016C7"/>
    <w:rsid w:val="00604705"/>
    <w:rsid w:val="00607B0E"/>
    <w:rsid w:val="00625163"/>
    <w:rsid w:val="006254D0"/>
    <w:rsid w:val="006315ED"/>
    <w:rsid w:val="00636C1F"/>
    <w:rsid w:val="00644857"/>
    <w:rsid w:val="0065013F"/>
    <w:rsid w:val="00651569"/>
    <w:rsid w:val="00651700"/>
    <w:rsid w:val="00655DC4"/>
    <w:rsid w:val="00657D4D"/>
    <w:rsid w:val="0067672D"/>
    <w:rsid w:val="00690CEA"/>
    <w:rsid w:val="006946C3"/>
    <w:rsid w:val="00697DA0"/>
    <w:rsid w:val="006B01E3"/>
    <w:rsid w:val="006C0986"/>
    <w:rsid w:val="006C2DCE"/>
    <w:rsid w:val="006C51FA"/>
    <w:rsid w:val="006C6921"/>
    <w:rsid w:val="006D725C"/>
    <w:rsid w:val="006E5BE6"/>
    <w:rsid w:val="006F5F8D"/>
    <w:rsid w:val="007054E7"/>
    <w:rsid w:val="0070571B"/>
    <w:rsid w:val="00705C65"/>
    <w:rsid w:val="007060BE"/>
    <w:rsid w:val="00716940"/>
    <w:rsid w:val="00732522"/>
    <w:rsid w:val="0073285D"/>
    <w:rsid w:val="00736A66"/>
    <w:rsid w:val="00741579"/>
    <w:rsid w:val="00742D01"/>
    <w:rsid w:val="00752ECE"/>
    <w:rsid w:val="00756016"/>
    <w:rsid w:val="00756905"/>
    <w:rsid w:val="00766187"/>
    <w:rsid w:val="007702A5"/>
    <w:rsid w:val="00794768"/>
    <w:rsid w:val="007A5370"/>
    <w:rsid w:val="007B4EE9"/>
    <w:rsid w:val="007B7A89"/>
    <w:rsid w:val="007C7DCE"/>
    <w:rsid w:val="007D0518"/>
    <w:rsid w:val="007D2555"/>
    <w:rsid w:val="007E56B3"/>
    <w:rsid w:val="007F29D3"/>
    <w:rsid w:val="007F417E"/>
    <w:rsid w:val="00800108"/>
    <w:rsid w:val="0080334E"/>
    <w:rsid w:val="00803BC1"/>
    <w:rsid w:val="0081735E"/>
    <w:rsid w:val="00825E7E"/>
    <w:rsid w:val="008275D2"/>
    <w:rsid w:val="0083508F"/>
    <w:rsid w:val="008541A0"/>
    <w:rsid w:val="00854ED3"/>
    <w:rsid w:val="00857278"/>
    <w:rsid w:val="00861D44"/>
    <w:rsid w:val="0087395B"/>
    <w:rsid w:val="00890FA7"/>
    <w:rsid w:val="00891063"/>
    <w:rsid w:val="0089271D"/>
    <w:rsid w:val="008A2570"/>
    <w:rsid w:val="008A2C39"/>
    <w:rsid w:val="008A38C5"/>
    <w:rsid w:val="008A712A"/>
    <w:rsid w:val="008B057D"/>
    <w:rsid w:val="008B24CA"/>
    <w:rsid w:val="008E35DD"/>
    <w:rsid w:val="008F2D58"/>
    <w:rsid w:val="008F3CDC"/>
    <w:rsid w:val="00901960"/>
    <w:rsid w:val="009067C5"/>
    <w:rsid w:val="00917178"/>
    <w:rsid w:val="00936E53"/>
    <w:rsid w:val="0094445E"/>
    <w:rsid w:val="00951845"/>
    <w:rsid w:val="0096775F"/>
    <w:rsid w:val="00973A22"/>
    <w:rsid w:val="009749E4"/>
    <w:rsid w:val="00977175"/>
    <w:rsid w:val="0098043C"/>
    <w:rsid w:val="009833DB"/>
    <w:rsid w:val="00985039"/>
    <w:rsid w:val="00987E92"/>
    <w:rsid w:val="00994C6D"/>
    <w:rsid w:val="00995DEB"/>
    <w:rsid w:val="009A1BCB"/>
    <w:rsid w:val="009A48BB"/>
    <w:rsid w:val="009C52FD"/>
    <w:rsid w:val="009D21C8"/>
    <w:rsid w:val="009E0C78"/>
    <w:rsid w:val="009E29EE"/>
    <w:rsid w:val="009E7B7F"/>
    <w:rsid w:val="009F1544"/>
    <w:rsid w:val="009F71BF"/>
    <w:rsid w:val="00A04969"/>
    <w:rsid w:val="00A05738"/>
    <w:rsid w:val="00A06C79"/>
    <w:rsid w:val="00A10783"/>
    <w:rsid w:val="00A14352"/>
    <w:rsid w:val="00A16416"/>
    <w:rsid w:val="00A20E06"/>
    <w:rsid w:val="00A25980"/>
    <w:rsid w:val="00A26778"/>
    <w:rsid w:val="00A357D9"/>
    <w:rsid w:val="00A40100"/>
    <w:rsid w:val="00A46EE5"/>
    <w:rsid w:val="00A50D56"/>
    <w:rsid w:val="00A61604"/>
    <w:rsid w:val="00A617DD"/>
    <w:rsid w:val="00A63993"/>
    <w:rsid w:val="00A72769"/>
    <w:rsid w:val="00A80ADA"/>
    <w:rsid w:val="00A81EA8"/>
    <w:rsid w:val="00A87D21"/>
    <w:rsid w:val="00A9381C"/>
    <w:rsid w:val="00AA7757"/>
    <w:rsid w:val="00AB1CC1"/>
    <w:rsid w:val="00AB40FA"/>
    <w:rsid w:val="00AB56BD"/>
    <w:rsid w:val="00AB6DCF"/>
    <w:rsid w:val="00AB7587"/>
    <w:rsid w:val="00AB7680"/>
    <w:rsid w:val="00AC50A5"/>
    <w:rsid w:val="00AC6290"/>
    <w:rsid w:val="00AD2833"/>
    <w:rsid w:val="00AE4F2E"/>
    <w:rsid w:val="00AE5367"/>
    <w:rsid w:val="00B03C84"/>
    <w:rsid w:val="00B059D6"/>
    <w:rsid w:val="00B107E9"/>
    <w:rsid w:val="00B14B9E"/>
    <w:rsid w:val="00B219C7"/>
    <w:rsid w:val="00B2584F"/>
    <w:rsid w:val="00B47A5B"/>
    <w:rsid w:val="00B50803"/>
    <w:rsid w:val="00B52A28"/>
    <w:rsid w:val="00B542D4"/>
    <w:rsid w:val="00B565E9"/>
    <w:rsid w:val="00B64539"/>
    <w:rsid w:val="00B703CD"/>
    <w:rsid w:val="00B74199"/>
    <w:rsid w:val="00BA1C66"/>
    <w:rsid w:val="00BA41C2"/>
    <w:rsid w:val="00BE2024"/>
    <w:rsid w:val="00BE3D4E"/>
    <w:rsid w:val="00BF5364"/>
    <w:rsid w:val="00C03ABF"/>
    <w:rsid w:val="00C06C2F"/>
    <w:rsid w:val="00C16507"/>
    <w:rsid w:val="00C243AD"/>
    <w:rsid w:val="00C34086"/>
    <w:rsid w:val="00C42480"/>
    <w:rsid w:val="00C4339C"/>
    <w:rsid w:val="00C471DB"/>
    <w:rsid w:val="00C53F50"/>
    <w:rsid w:val="00C556F5"/>
    <w:rsid w:val="00C56B13"/>
    <w:rsid w:val="00C8556D"/>
    <w:rsid w:val="00C91F5B"/>
    <w:rsid w:val="00C93C0B"/>
    <w:rsid w:val="00CA36D9"/>
    <w:rsid w:val="00CB35E8"/>
    <w:rsid w:val="00CD5F99"/>
    <w:rsid w:val="00CE185D"/>
    <w:rsid w:val="00CE428F"/>
    <w:rsid w:val="00D01227"/>
    <w:rsid w:val="00D23E68"/>
    <w:rsid w:val="00D349C3"/>
    <w:rsid w:val="00D34B53"/>
    <w:rsid w:val="00D43346"/>
    <w:rsid w:val="00D44467"/>
    <w:rsid w:val="00D67F4D"/>
    <w:rsid w:val="00D757FA"/>
    <w:rsid w:val="00D928BE"/>
    <w:rsid w:val="00DA4B9C"/>
    <w:rsid w:val="00DA4BBA"/>
    <w:rsid w:val="00DA4FA5"/>
    <w:rsid w:val="00DC459F"/>
    <w:rsid w:val="00DC5FB6"/>
    <w:rsid w:val="00DC76C0"/>
    <w:rsid w:val="00DC77C8"/>
    <w:rsid w:val="00DE7806"/>
    <w:rsid w:val="00E226DD"/>
    <w:rsid w:val="00E24F96"/>
    <w:rsid w:val="00E33337"/>
    <w:rsid w:val="00E357A3"/>
    <w:rsid w:val="00E440F0"/>
    <w:rsid w:val="00E502EF"/>
    <w:rsid w:val="00E50422"/>
    <w:rsid w:val="00E523A8"/>
    <w:rsid w:val="00E53380"/>
    <w:rsid w:val="00E61C72"/>
    <w:rsid w:val="00E63418"/>
    <w:rsid w:val="00E650FB"/>
    <w:rsid w:val="00E71EE2"/>
    <w:rsid w:val="00E8415A"/>
    <w:rsid w:val="00E90211"/>
    <w:rsid w:val="00E93C93"/>
    <w:rsid w:val="00E94C89"/>
    <w:rsid w:val="00E95DFC"/>
    <w:rsid w:val="00E95EC4"/>
    <w:rsid w:val="00E96294"/>
    <w:rsid w:val="00E97E02"/>
    <w:rsid w:val="00EA042B"/>
    <w:rsid w:val="00EA1BB5"/>
    <w:rsid w:val="00EA220C"/>
    <w:rsid w:val="00EA6888"/>
    <w:rsid w:val="00EB1F48"/>
    <w:rsid w:val="00EB7806"/>
    <w:rsid w:val="00EC3620"/>
    <w:rsid w:val="00ED3C8F"/>
    <w:rsid w:val="00EE6A48"/>
    <w:rsid w:val="00EF6EC5"/>
    <w:rsid w:val="00F01403"/>
    <w:rsid w:val="00F01531"/>
    <w:rsid w:val="00F22AFA"/>
    <w:rsid w:val="00F24316"/>
    <w:rsid w:val="00F37322"/>
    <w:rsid w:val="00F41443"/>
    <w:rsid w:val="00F451B5"/>
    <w:rsid w:val="00F463BE"/>
    <w:rsid w:val="00F50A18"/>
    <w:rsid w:val="00F83080"/>
    <w:rsid w:val="00F905A0"/>
    <w:rsid w:val="00F9119D"/>
    <w:rsid w:val="00FA54E9"/>
    <w:rsid w:val="00FA750C"/>
    <w:rsid w:val="00FB59B3"/>
    <w:rsid w:val="00FB66BF"/>
    <w:rsid w:val="00FC0CDC"/>
    <w:rsid w:val="00FC725C"/>
    <w:rsid w:val="00FE0B2B"/>
    <w:rsid w:val="00FE2665"/>
    <w:rsid w:val="00FE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0" w:uiPriority="35" w:unhideWhenUsed="0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F2E"/>
  </w:style>
  <w:style w:type="paragraph" w:styleId="Heading1">
    <w:name w:val="heading 1"/>
    <w:basedOn w:val="Normal"/>
    <w:next w:val="Normal"/>
    <w:link w:val="Heading1Char"/>
    <w:uiPriority w:val="9"/>
    <w:qFormat/>
    <w:rsid w:val="00A0496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96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496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96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496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96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96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96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96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96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49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4969"/>
    <w:rPr>
      <w:rFonts w:asciiTheme="majorHAnsi" w:eastAsiaTheme="majorEastAsia" w:hAnsiTheme="majorHAnsi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0496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496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96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496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FC0CDC"/>
    <w:pPr>
      <w:spacing w:after="0" w:line="240" w:lineRule="auto"/>
    </w:pPr>
    <w:rPr>
      <w:rFonts w:asciiTheme="majorHAnsi" w:hAnsiTheme="majorHAnsi"/>
      <w:bCs/>
      <w:color w:val="C0504D" w:themeColor="accent2"/>
      <w:sz w:val="16"/>
      <w:szCs w:val="18"/>
    </w:rPr>
  </w:style>
  <w:style w:type="paragraph" w:styleId="NoSpacing">
    <w:name w:val="No Spacing"/>
    <w:basedOn w:val="Normal"/>
    <w:link w:val="NoSpacingChar"/>
    <w:uiPriority w:val="1"/>
    <w:qFormat/>
    <w:rsid w:val="00A049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CDC"/>
    <w:rPr>
      <w:rFonts w:ascii="Tahoma" w:hAnsi="Tahoma" w:cs="Tahoma"/>
      <w:color w:val="000000" w:themeColor="text1"/>
      <w:sz w:val="16"/>
      <w:szCs w:val="16"/>
      <w:lang w:eastAsia="ja-JP"/>
    </w:rPr>
  </w:style>
  <w:style w:type="character" w:styleId="BookTitle">
    <w:name w:val="Book Title"/>
    <w:uiPriority w:val="33"/>
    <w:qFormat/>
    <w:rsid w:val="00A04969"/>
    <w:rPr>
      <w:i/>
      <w:iCs/>
      <w:smallCaps/>
      <w:spacing w:val="5"/>
    </w:rPr>
  </w:style>
  <w:style w:type="character" w:styleId="Emphasis">
    <w:name w:val="Emphasis"/>
    <w:uiPriority w:val="20"/>
    <w:qFormat/>
    <w:rsid w:val="00A0496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99"/>
    <w:unhideWhenUsed/>
    <w:rsid w:val="00FC0C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CDC"/>
    <w:rPr>
      <w:rFonts w:cs="Times New Roman"/>
      <w:color w:val="000000" w:themeColor="text1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C0C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CDC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A0496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496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96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96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96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96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IntenseEmphasis">
    <w:name w:val="Intense Emphasis"/>
    <w:uiPriority w:val="21"/>
    <w:qFormat/>
    <w:rsid w:val="00A0496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96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969"/>
    <w:rPr>
      <w:b/>
      <w:bCs/>
      <w:i/>
      <w:iCs/>
    </w:rPr>
  </w:style>
  <w:style w:type="character" w:styleId="IntenseReference">
    <w:name w:val="Intense Reference"/>
    <w:uiPriority w:val="32"/>
    <w:qFormat/>
    <w:rsid w:val="00A04969"/>
    <w:rPr>
      <w:smallCaps/>
      <w:spacing w:val="5"/>
      <w:u w:val="single"/>
    </w:rPr>
  </w:style>
  <w:style w:type="paragraph" w:styleId="ListBullet">
    <w:name w:val="List Bullet"/>
    <w:basedOn w:val="Normal"/>
    <w:uiPriority w:val="36"/>
    <w:unhideWhenUsed/>
    <w:rsid w:val="00FC0CDC"/>
    <w:pPr>
      <w:numPr>
        <w:numId w:val="1"/>
      </w:numPr>
      <w:spacing w:after="120"/>
      <w:contextualSpacing/>
    </w:pPr>
  </w:style>
  <w:style w:type="paragraph" w:styleId="ListBullet2">
    <w:name w:val="List Bullet 2"/>
    <w:basedOn w:val="Normal"/>
    <w:uiPriority w:val="36"/>
    <w:unhideWhenUsed/>
    <w:rsid w:val="00FC0CDC"/>
    <w:pPr>
      <w:numPr>
        <w:numId w:val="2"/>
      </w:numPr>
      <w:spacing w:after="120"/>
      <w:contextualSpacing/>
    </w:pPr>
  </w:style>
  <w:style w:type="paragraph" w:styleId="ListBullet3">
    <w:name w:val="List Bullet 3"/>
    <w:basedOn w:val="Normal"/>
    <w:uiPriority w:val="36"/>
    <w:unhideWhenUsed/>
    <w:rsid w:val="00FC0CDC"/>
    <w:pPr>
      <w:numPr>
        <w:numId w:val="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rsid w:val="00FC0CDC"/>
    <w:pPr>
      <w:numPr>
        <w:numId w:val="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rsid w:val="00FC0CDC"/>
    <w:pPr>
      <w:numPr>
        <w:numId w:val="5"/>
      </w:numPr>
      <w:spacing w:after="120"/>
      <w:contextualSpacing/>
    </w:pPr>
  </w:style>
  <w:style w:type="character" w:styleId="PlaceholderText">
    <w:name w:val="Placeholder Text"/>
    <w:basedOn w:val="DefaultParagraphFont"/>
    <w:uiPriority w:val="99"/>
    <w:semiHidden/>
    <w:rsid w:val="00FC0CDC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A0496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04969"/>
    <w:rPr>
      <w:i/>
      <w:iCs/>
    </w:rPr>
  </w:style>
  <w:style w:type="character" w:styleId="Strong">
    <w:name w:val="Strong"/>
    <w:uiPriority w:val="22"/>
    <w:qFormat/>
    <w:rsid w:val="00A04969"/>
    <w:rPr>
      <w:b/>
      <w:bCs/>
    </w:rPr>
  </w:style>
  <w:style w:type="character" w:styleId="SubtleEmphasis">
    <w:name w:val="Subtle Emphasis"/>
    <w:uiPriority w:val="19"/>
    <w:qFormat/>
    <w:rsid w:val="00A04969"/>
    <w:rPr>
      <w:i/>
      <w:iCs/>
    </w:rPr>
  </w:style>
  <w:style w:type="character" w:styleId="SubtleReference">
    <w:name w:val="Subtle Reference"/>
    <w:uiPriority w:val="31"/>
    <w:qFormat/>
    <w:rsid w:val="00A04969"/>
    <w:rPr>
      <w:smallCaps/>
    </w:rPr>
  </w:style>
  <w:style w:type="table" w:styleId="TableGrid">
    <w:name w:val="Table Grid"/>
    <w:basedOn w:val="TableNormal"/>
    <w:uiPriority w:val="1"/>
    <w:rsid w:val="00FC0CDC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FC0CDC"/>
    <w:pPr>
      <w:tabs>
        <w:tab w:val="right" w:leader="dot" w:pos="8630"/>
      </w:tabs>
      <w:spacing w:after="40" w:line="240" w:lineRule="auto"/>
    </w:pPr>
    <w:rPr>
      <w:smallCaps/>
      <w:noProof/>
      <w:color w:val="C0504D" w:themeColor="accent2"/>
    </w:rPr>
  </w:style>
  <w:style w:type="paragraph" w:styleId="TOC2">
    <w:name w:val="toc 2"/>
    <w:basedOn w:val="Normal"/>
    <w:next w:val="Normal"/>
    <w:autoRedefine/>
    <w:uiPriority w:val="39"/>
    <w:unhideWhenUsed/>
    <w:rsid w:val="00FC0CD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FC0CD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FC0CD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FC0CD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FC0CD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FC0CD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FC0CD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FC0CD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FooterLeft">
    <w:name w:val="Footer Left"/>
    <w:basedOn w:val="Normal"/>
    <w:next w:val="Normal"/>
    <w:uiPriority w:val="35"/>
    <w:rsid w:val="00FC0CDC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  <w:spacing w:line="240" w:lineRule="auto"/>
      <w:contextualSpacing/>
    </w:pPr>
    <w:rPr>
      <w:color w:val="7F7F7F" w:themeColor="text1" w:themeTint="80"/>
      <w:szCs w:val="18"/>
    </w:rPr>
  </w:style>
  <w:style w:type="paragraph" w:customStyle="1" w:styleId="FooterRight">
    <w:name w:val="Footer Right"/>
    <w:basedOn w:val="Footer"/>
    <w:uiPriority w:val="35"/>
    <w:rsid w:val="00FC0CDC"/>
    <w:pPr>
      <w:pBdr>
        <w:top w:val="dashed" w:sz="4" w:space="18" w:color="7F7F7F"/>
      </w:pBdr>
      <w:spacing w:line="240" w:lineRule="auto"/>
      <w:contextualSpacing/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Normal"/>
    <w:next w:val="Normal"/>
    <w:uiPriority w:val="39"/>
    <w:rsid w:val="00FC0CDC"/>
    <w:pPr>
      <w:pBdr>
        <w:bottom w:val="dashed" w:sz="4" w:space="18" w:color="7F7F7F"/>
      </w:pBdr>
      <w:tabs>
        <w:tab w:val="center" w:pos="4320"/>
        <w:tab w:val="right" w:pos="8640"/>
      </w:tabs>
      <w:spacing w:line="396" w:lineRule="auto"/>
    </w:pPr>
    <w:rPr>
      <w:color w:val="7F7F7F" w:themeColor="text1" w:themeTint="80"/>
    </w:rPr>
  </w:style>
  <w:style w:type="paragraph" w:customStyle="1" w:styleId="HeaderLeft">
    <w:name w:val="Header Left"/>
    <w:basedOn w:val="Header"/>
    <w:uiPriority w:val="35"/>
    <w:rsid w:val="00FC0CDC"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HeaderRight">
    <w:name w:val="Header Right"/>
    <w:basedOn w:val="Header"/>
    <w:uiPriority w:val="35"/>
    <w:rsid w:val="00FC0CDC"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RecipientsName">
    <w:name w:val="Recipient's Name"/>
    <w:basedOn w:val="Normal"/>
    <w:uiPriority w:val="14"/>
    <w:rsid w:val="00FC0CDC"/>
    <w:pPr>
      <w:spacing w:after="0" w:line="240" w:lineRule="auto"/>
      <w:jc w:val="right"/>
    </w:pPr>
    <w:rPr>
      <w:rFonts w:asciiTheme="majorHAnsi" w:hAnsiTheme="majorHAnsi"/>
      <w:noProof/>
      <w:color w:val="365F91" w:themeColor="accent1" w:themeShade="BF"/>
      <w:sz w:val="36"/>
      <w:szCs w:val="36"/>
    </w:rPr>
  </w:style>
  <w:style w:type="paragraph" w:customStyle="1" w:styleId="SendersAddress">
    <w:name w:val="Sender's Address"/>
    <w:basedOn w:val="Normal"/>
    <w:uiPriority w:val="14"/>
    <w:rsid w:val="00FC0CDC"/>
    <w:pPr>
      <w:spacing w:before="200" w:after="0"/>
      <w:contextualSpacing/>
      <w:jc w:val="right"/>
    </w:pPr>
    <w:rPr>
      <w:color w:val="C0504D" w:themeColor="accen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08F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08F"/>
    <w:rPr>
      <w:rFonts w:cs="Times New Roman"/>
      <w:color w:val="000000" w:themeColor="text1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3508F"/>
    <w:rPr>
      <w:vertAlign w:val="superscript"/>
    </w:rPr>
  </w:style>
  <w:style w:type="paragraph" w:styleId="ListParagraph">
    <w:name w:val="List Paragraph"/>
    <w:basedOn w:val="Normal"/>
    <w:uiPriority w:val="99"/>
    <w:qFormat/>
    <w:rsid w:val="00A04969"/>
    <w:pPr>
      <w:ind w:left="720"/>
      <w:contextualSpacing/>
    </w:pPr>
  </w:style>
  <w:style w:type="table" w:styleId="LightGrid-Accent2">
    <w:name w:val="Light Grid Accent 2"/>
    <w:basedOn w:val="TableNormal"/>
    <w:uiPriority w:val="62"/>
    <w:rsid w:val="00DA4B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B1CC1"/>
    <w:rPr>
      <w:color w:val="0000FF" w:themeColor="hyperlink"/>
      <w:u w:val="single"/>
    </w:rPr>
  </w:style>
  <w:style w:type="table" w:styleId="LightShading-Accent5">
    <w:name w:val="Light Shading Accent 5"/>
    <w:basedOn w:val="TableNormal"/>
    <w:uiPriority w:val="60"/>
    <w:rsid w:val="00636C1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496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A04969"/>
  </w:style>
  <w:style w:type="character" w:styleId="CommentReference">
    <w:name w:val="annotation reference"/>
    <w:basedOn w:val="DefaultParagraphFont"/>
    <w:uiPriority w:val="99"/>
    <w:semiHidden/>
    <w:unhideWhenUsed/>
    <w:rsid w:val="00A93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38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38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81C"/>
    <w:rPr>
      <w:b/>
      <w:bCs/>
      <w:sz w:val="20"/>
      <w:szCs w:val="20"/>
    </w:rPr>
  </w:style>
  <w:style w:type="table" w:styleId="LightList-Accent5">
    <w:name w:val="Light List Accent 5"/>
    <w:basedOn w:val="TableNormal"/>
    <w:uiPriority w:val="61"/>
    <w:rsid w:val="00F463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D75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F6EC5"/>
    <w:rPr>
      <w:color w:val="800080" w:themeColor="followedHyperlink"/>
      <w:u w:val="single"/>
    </w:rPr>
  </w:style>
  <w:style w:type="table" w:styleId="LightShading-Accent3">
    <w:name w:val="Light Shading Accent 3"/>
    <w:basedOn w:val="TableNormal"/>
    <w:uiPriority w:val="60"/>
    <w:rsid w:val="00690CEA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-Accent11">
    <w:name w:val="Light Shading - Accent 11"/>
    <w:uiPriority w:val="99"/>
    <w:rsid w:val="00752ECE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2">
    <w:name w:val="Light Shading - Accent 12"/>
    <w:basedOn w:val="TableNormal"/>
    <w:uiPriority w:val="60"/>
    <w:rsid w:val="000B3F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5">
    <w:name w:val="Medium Shading 1 Accent 5"/>
    <w:basedOn w:val="TableNormal"/>
    <w:uiPriority w:val="63"/>
    <w:rsid w:val="000B3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SGTableSubHead">
    <w:name w:val="ASGTableSubHead"/>
    <w:uiPriority w:val="99"/>
    <w:rsid w:val="00DC77C8"/>
    <w:pPr>
      <w:spacing w:before="240" w:after="240" w:line="240" w:lineRule="auto"/>
    </w:pPr>
    <w:rPr>
      <w:rFonts w:ascii="Helvetica" w:eastAsia="Times New Roman" w:hAnsi="Helvetica" w:cs="Times New Roman"/>
      <w:b/>
      <w:caps/>
      <w:color w:val="0033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0" w:uiPriority="35" w:unhideWhenUsed="0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496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96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496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96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496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96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96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96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96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96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49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4969"/>
    <w:rPr>
      <w:rFonts w:asciiTheme="majorHAnsi" w:eastAsiaTheme="majorEastAsia" w:hAnsiTheme="majorHAnsi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0496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496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96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496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FC0CDC"/>
    <w:pPr>
      <w:spacing w:after="0" w:line="240" w:lineRule="auto"/>
    </w:pPr>
    <w:rPr>
      <w:rFonts w:asciiTheme="majorHAnsi" w:hAnsiTheme="majorHAnsi"/>
      <w:bCs/>
      <w:color w:val="C0504D" w:themeColor="accent2"/>
      <w:sz w:val="16"/>
      <w:szCs w:val="18"/>
    </w:rPr>
  </w:style>
  <w:style w:type="paragraph" w:styleId="NoSpacing">
    <w:name w:val="No Spacing"/>
    <w:basedOn w:val="Normal"/>
    <w:link w:val="NoSpacingChar"/>
    <w:uiPriority w:val="1"/>
    <w:qFormat/>
    <w:rsid w:val="00A049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CDC"/>
    <w:rPr>
      <w:rFonts w:ascii="Tahoma" w:hAnsi="Tahoma" w:cs="Tahoma"/>
      <w:color w:val="000000" w:themeColor="text1"/>
      <w:sz w:val="16"/>
      <w:szCs w:val="16"/>
      <w:lang w:eastAsia="ja-JP"/>
    </w:rPr>
  </w:style>
  <w:style w:type="character" w:styleId="BookTitle">
    <w:name w:val="Book Title"/>
    <w:uiPriority w:val="33"/>
    <w:qFormat/>
    <w:rsid w:val="00A04969"/>
    <w:rPr>
      <w:i/>
      <w:iCs/>
      <w:smallCaps/>
      <w:spacing w:val="5"/>
    </w:rPr>
  </w:style>
  <w:style w:type="character" w:styleId="Emphasis">
    <w:name w:val="Emphasis"/>
    <w:uiPriority w:val="20"/>
    <w:qFormat/>
    <w:rsid w:val="00A0496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99"/>
    <w:unhideWhenUsed/>
    <w:rsid w:val="00FC0C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CDC"/>
    <w:rPr>
      <w:rFonts w:cs="Times New Roman"/>
      <w:color w:val="000000" w:themeColor="text1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C0C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CDC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A0496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496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96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96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96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96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IntenseEmphasis">
    <w:name w:val="Intense Emphasis"/>
    <w:uiPriority w:val="21"/>
    <w:qFormat/>
    <w:rsid w:val="00A0496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96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969"/>
    <w:rPr>
      <w:b/>
      <w:bCs/>
      <w:i/>
      <w:iCs/>
    </w:rPr>
  </w:style>
  <w:style w:type="character" w:styleId="IntenseReference">
    <w:name w:val="Intense Reference"/>
    <w:uiPriority w:val="32"/>
    <w:qFormat/>
    <w:rsid w:val="00A04969"/>
    <w:rPr>
      <w:smallCaps/>
      <w:spacing w:val="5"/>
      <w:u w:val="single"/>
    </w:rPr>
  </w:style>
  <w:style w:type="paragraph" w:styleId="ListBullet">
    <w:name w:val="List Bullet"/>
    <w:basedOn w:val="Normal"/>
    <w:uiPriority w:val="36"/>
    <w:unhideWhenUsed/>
    <w:rsid w:val="00FC0CDC"/>
    <w:pPr>
      <w:numPr>
        <w:numId w:val="11"/>
      </w:numPr>
      <w:spacing w:after="120"/>
      <w:contextualSpacing/>
    </w:pPr>
  </w:style>
  <w:style w:type="paragraph" w:styleId="ListBullet2">
    <w:name w:val="List Bullet 2"/>
    <w:basedOn w:val="Normal"/>
    <w:uiPriority w:val="36"/>
    <w:unhideWhenUsed/>
    <w:rsid w:val="00FC0CDC"/>
    <w:pPr>
      <w:numPr>
        <w:numId w:val="12"/>
      </w:numPr>
      <w:spacing w:after="120"/>
      <w:contextualSpacing/>
    </w:pPr>
  </w:style>
  <w:style w:type="paragraph" w:styleId="ListBullet3">
    <w:name w:val="List Bullet 3"/>
    <w:basedOn w:val="Normal"/>
    <w:uiPriority w:val="36"/>
    <w:unhideWhenUsed/>
    <w:rsid w:val="00FC0CDC"/>
    <w:pPr>
      <w:numPr>
        <w:numId w:val="1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rsid w:val="00FC0CDC"/>
    <w:pPr>
      <w:numPr>
        <w:numId w:val="1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rsid w:val="00FC0CDC"/>
    <w:pPr>
      <w:numPr>
        <w:numId w:val="15"/>
      </w:numPr>
      <w:spacing w:after="120"/>
      <w:contextualSpacing/>
    </w:pPr>
  </w:style>
  <w:style w:type="character" w:styleId="PlaceholderText">
    <w:name w:val="Placeholder Text"/>
    <w:basedOn w:val="DefaultParagraphFont"/>
    <w:uiPriority w:val="99"/>
    <w:semiHidden/>
    <w:rsid w:val="00FC0CDC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A0496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04969"/>
    <w:rPr>
      <w:i/>
      <w:iCs/>
    </w:rPr>
  </w:style>
  <w:style w:type="character" w:styleId="Strong">
    <w:name w:val="Strong"/>
    <w:uiPriority w:val="22"/>
    <w:qFormat/>
    <w:rsid w:val="00A04969"/>
    <w:rPr>
      <w:b/>
      <w:bCs/>
    </w:rPr>
  </w:style>
  <w:style w:type="character" w:styleId="SubtleEmphasis">
    <w:name w:val="Subtle Emphasis"/>
    <w:uiPriority w:val="19"/>
    <w:qFormat/>
    <w:rsid w:val="00A04969"/>
    <w:rPr>
      <w:i/>
      <w:iCs/>
    </w:rPr>
  </w:style>
  <w:style w:type="character" w:styleId="SubtleReference">
    <w:name w:val="Subtle Reference"/>
    <w:uiPriority w:val="31"/>
    <w:qFormat/>
    <w:rsid w:val="00A04969"/>
    <w:rPr>
      <w:smallCaps/>
    </w:rPr>
  </w:style>
  <w:style w:type="table" w:styleId="TableGrid">
    <w:name w:val="Table Grid"/>
    <w:basedOn w:val="TableNormal"/>
    <w:uiPriority w:val="1"/>
    <w:rsid w:val="00FC0CDC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unhideWhenUsed/>
    <w:rsid w:val="00FC0CDC"/>
    <w:pPr>
      <w:tabs>
        <w:tab w:val="right" w:leader="dot" w:pos="8630"/>
      </w:tabs>
      <w:spacing w:after="40" w:line="240" w:lineRule="auto"/>
    </w:pPr>
    <w:rPr>
      <w:smallCaps/>
      <w:noProof/>
      <w:color w:val="C0504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FC0CD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FC0CD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FC0CD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FC0CD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FC0CD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FC0CD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FC0CD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FC0CD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FooterLeft">
    <w:name w:val="Footer Left"/>
    <w:basedOn w:val="Normal"/>
    <w:next w:val="Normal"/>
    <w:uiPriority w:val="35"/>
    <w:rsid w:val="00FC0CDC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  <w:spacing w:line="240" w:lineRule="auto"/>
      <w:contextualSpacing/>
    </w:pPr>
    <w:rPr>
      <w:color w:val="7F7F7F" w:themeColor="text1" w:themeTint="80"/>
      <w:szCs w:val="18"/>
    </w:rPr>
  </w:style>
  <w:style w:type="paragraph" w:customStyle="1" w:styleId="FooterRight">
    <w:name w:val="Footer Right"/>
    <w:basedOn w:val="Footer"/>
    <w:uiPriority w:val="35"/>
    <w:rsid w:val="00FC0CDC"/>
    <w:pPr>
      <w:pBdr>
        <w:top w:val="dashed" w:sz="4" w:space="18" w:color="7F7F7F"/>
      </w:pBdr>
      <w:spacing w:line="240" w:lineRule="auto"/>
      <w:contextualSpacing/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Normal"/>
    <w:next w:val="Normal"/>
    <w:uiPriority w:val="39"/>
    <w:rsid w:val="00FC0CDC"/>
    <w:pPr>
      <w:pBdr>
        <w:bottom w:val="dashed" w:sz="4" w:space="18" w:color="7F7F7F"/>
      </w:pBdr>
      <w:tabs>
        <w:tab w:val="center" w:pos="4320"/>
        <w:tab w:val="right" w:pos="8640"/>
      </w:tabs>
      <w:spacing w:line="396" w:lineRule="auto"/>
    </w:pPr>
    <w:rPr>
      <w:color w:val="7F7F7F" w:themeColor="text1" w:themeTint="80"/>
    </w:rPr>
  </w:style>
  <w:style w:type="paragraph" w:customStyle="1" w:styleId="HeaderLeft">
    <w:name w:val="Header Left"/>
    <w:basedOn w:val="Header"/>
    <w:uiPriority w:val="35"/>
    <w:rsid w:val="00FC0CDC"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HeaderRight">
    <w:name w:val="Header Right"/>
    <w:basedOn w:val="Header"/>
    <w:uiPriority w:val="35"/>
    <w:rsid w:val="00FC0CDC"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RecipientsName">
    <w:name w:val="Recipient's Name"/>
    <w:basedOn w:val="Normal"/>
    <w:uiPriority w:val="14"/>
    <w:rsid w:val="00FC0CDC"/>
    <w:pPr>
      <w:spacing w:after="0" w:line="240" w:lineRule="auto"/>
      <w:jc w:val="right"/>
    </w:pPr>
    <w:rPr>
      <w:rFonts w:asciiTheme="majorHAnsi" w:hAnsiTheme="majorHAnsi"/>
      <w:noProof/>
      <w:color w:val="365F91" w:themeColor="accent1" w:themeShade="BF"/>
      <w:sz w:val="36"/>
      <w:szCs w:val="36"/>
    </w:rPr>
  </w:style>
  <w:style w:type="paragraph" w:customStyle="1" w:styleId="SendersAddress">
    <w:name w:val="Sender's Address"/>
    <w:basedOn w:val="Normal"/>
    <w:uiPriority w:val="14"/>
    <w:rsid w:val="00FC0CDC"/>
    <w:pPr>
      <w:spacing w:before="200" w:after="0"/>
      <w:contextualSpacing/>
      <w:jc w:val="right"/>
    </w:pPr>
    <w:rPr>
      <w:color w:val="C0504D" w:themeColor="accen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08F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08F"/>
    <w:rPr>
      <w:rFonts w:cs="Times New Roman"/>
      <w:color w:val="000000" w:themeColor="text1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3508F"/>
    <w:rPr>
      <w:vertAlign w:val="superscript"/>
    </w:rPr>
  </w:style>
  <w:style w:type="paragraph" w:styleId="ListParagraph">
    <w:name w:val="List Paragraph"/>
    <w:basedOn w:val="Normal"/>
    <w:uiPriority w:val="34"/>
    <w:qFormat/>
    <w:rsid w:val="00A04969"/>
    <w:pPr>
      <w:ind w:left="720"/>
      <w:contextualSpacing/>
    </w:pPr>
  </w:style>
  <w:style w:type="table" w:styleId="LightGrid-Accent2">
    <w:name w:val="Light Grid Accent 2"/>
    <w:basedOn w:val="TableNormal"/>
    <w:uiPriority w:val="62"/>
    <w:rsid w:val="00DA4B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B1CC1"/>
    <w:rPr>
      <w:color w:val="0000FF" w:themeColor="hyperlink"/>
      <w:u w:val="single"/>
    </w:rPr>
  </w:style>
  <w:style w:type="table" w:styleId="LightShading-Accent5">
    <w:name w:val="Light Shading Accent 5"/>
    <w:basedOn w:val="TableNormal"/>
    <w:uiPriority w:val="60"/>
    <w:rsid w:val="00636C1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496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A04969"/>
  </w:style>
  <w:style w:type="character" w:styleId="CommentReference">
    <w:name w:val="annotation reference"/>
    <w:basedOn w:val="DefaultParagraphFont"/>
    <w:uiPriority w:val="99"/>
    <w:semiHidden/>
    <w:unhideWhenUsed/>
    <w:rsid w:val="00A93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38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38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81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37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Origin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2011-05-05T00:00:00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7AC0EB-8D1A-4EA4-8723-1ECA00F8AF21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4572E40B-1998-4E27-A501-041117B4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OriginReport.Dotx</Template>
  <TotalTime>17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Prosecuting Elder Abuse Cases: Proposed Performance Measures</vt:lpstr>
    </vt:vector>
  </TitlesOfParts>
  <Company>National Center for State Courts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Prosecuting Elder Abuse Cases: Proposed Performance Measures</dc:title>
  <dc:subject>A Proposed Measurement System</dc:subject>
  <dc:creator>Brenda K. Uekert, PhD</dc:creator>
  <cp:lastModifiedBy>buekert</cp:lastModifiedBy>
  <cp:revision>11</cp:revision>
  <cp:lastPrinted>2011-10-11T17:42:00Z</cp:lastPrinted>
  <dcterms:created xsi:type="dcterms:W3CDTF">2012-06-10T23:21:00Z</dcterms:created>
  <dcterms:modified xsi:type="dcterms:W3CDTF">2012-06-11T13:50:00Z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